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6B2" w:rsidRDefault="00C0029B" w:rsidP="00C0029B">
      <w:pPr>
        <w:spacing w:after="0"/>
        <w:rPr>
          <w:rFonts w:ascii="Arial" w:hAnsi="Arial" w:cs="Arial"/>
          <w:b/>
          <w:color w:val="005386"/>
          <w:sz w:val="28"/>
          <w:szCs w:val="28"/>
        </w:rPr>
      </w:pPr>
      <w:r w:rsidRPr="00C0029B">
        <w:rPr>
          <w:rFonts w:ascii="Arial" w:hAnsi="Arial" w:cs="Arial"/>
          <w:b/>
          <w:color w:val="005386"/>
          <w:sz w:val="28"/>
          <w:szCs w:val="28"/>
        </w:rPr>
        <w:t>T</w:t>
      </w:r>
      <w:r w:rsidR="00EF1C00">
        <w:rPr>
          <w:rFonts w:ascii="Arial" w:hAnsi="Arial" w:cs="Arial"/>
          <w:b/>
          <w:color w:val="005386"/>
          <w:sz w:val="28"/>
          <w:szCs w:val="28"/>
        </w:rPr>
        <w:t>echnical Note T</w:t>
      </w:r>
      <w:r w:rsidR="00A435DE">
        <w:rPr>
          <w:rFonts w:ascii="Arial" w:hAnsi="Arial" w:cs="Arial"/>
          <w:b/>
          <w:color w:val="005386"/>
          <w:sz w:val="28"/>
          <w:szCs w:val="28"/>
        </w:rPr>
        <w:t>99</w:t>
      </w:r>
      <w:r w:rsidR="007466B2">
        <w:rPr>
          <w:rFonts w:ascii="Arial" w:hAnsi="Arial" w:cs="Arial"/>
          <w:b/>
          <w:color w:val="005386"/>
          <w:sz w:val="28"/>
          <w:szCs w:val="28"/>
        </w:rPr>
        <w:t>-2020</w:t>
      </w:r>
    </w:p>
    <w:p w:rsidR="00BA2B9E" w:rsidRPr="00C0029B" w:rsidRDefault="00E73841" w:rsidP="00C0029B">
      <w:pPr>
        <w:spacing w:after="0"/>
        <w:rPr>
          <w:rFonts w:ascii="Arial" w:hAnsi="Arial" w:cs="Arial"/>
          <w:b/>
          <w:color w:val="005386"/>
          <w:sz w:val="28"/>
          <w:szCs w:val="28"/>
        </w:rPr>
      </w:pPr>
      <w:sdt>
        <w:sdtPr>
          <w:rPr>
            <w:rFonts w:ascii="Arial" w:hAnsi="Arial" w:cs="Arial"/>
            <w:color w:val="005386"/>
          </w:rPr>
          <w:alias w:val="Subject"/>
          <w:tag w:val=""/>
          <w:id w:val="-2116273173"/>
          <w:placeholder>
            <w:docPart w:val="4F4318E5D4F14241BA1797B02F98349E"/>
          </w:placeholder>
          <w:dataBinding w:prefixMappings="xmlns:ns0='http://purl.org/dc/elements/1.1/' xmlns:ns1='http://schemas.openxmlformats.org/package/2006/metadata/core-properties' " w:xpath="/ns1:coreProperties[1]/ns0:subject[1]" w:storeItemID="{6C3C8BC8-F283-45AE-878A-BAB7291924A1}"/>
          <w:text/>
        </w:sdtPr>
        <w:sdtEndPr/>
        <w:sdtContent>
          <w:r w:rsidR="00B50651">
            <w:rPr>
              <w:rFonts w:ascii="Arial" w:hAnsi="Arial" w:cs="Arial"/>
              <w:color w:val="005386"/>
            </w:rPr>
            <w:t>Dec. 2020</w:t>
          </w:r>
        </w:sdtContent>
      </w:sdt>
      <w:r w:rsidR="00BA2B9E" w:rsidRPr="00BA2B9E">
        <w:rPr>
          <w:rFonts w:ascii="Arial" w:hAnsi="Arial" w:cs="Arial"/>
          <w:color w:val="005386"/>
        </w:rPr>
        <w:br/>
      </w:r>
    </w:p>
    <w:p w:rsidR="00BA2B9E" w:rsidRPr="00BA2B9E" w:rsidRDefault="00E73841" w:rsidP="00BA2B9E">
      <w:pPr>
        <w:spacing w:after="0"/>
        <w:jc w:val="center"/>
        <w:rPr>
          <w:rFonts w:ascii="Arial" w:hAnsi="Arial" w:cs="Arial"/>
          <w:b/>
          <w:color w:val="005386"/>
          <w:sz w:val="32"/>
          <w:szCs w:val="32"/>
        </w:rPr>
      </w:pPr>
      <w:sdt>
        <w:sdtPr>
          <w:rPr>
            <w:rFonts w:ascii="Arial" w:hAnsi="Arial" w:cs="Arial"/>
            <w:b/>
            <w:color w:val="005386"/>
            <w:sz w:val="32"/>
            <w:szCs w:val="32"/>
          </w:rPr>
          <w:alias w:val="Title"/>
          <w:tag w:val=""/>
          <w:id w:val="-10221596"/>
          <w:placeholder>
            <w:docPart w:val="7CFBDD141BDE4ABA9B702470598074DA"/>
          </w:placeholder>
          <w:dataBinding w:prefixMappings="xmlns:ns0='http://purl.org/dc/elements/1.1/' xmlns:ns1='http://schemas.openxmlformats.org/package/2006/metadata/core-properties' " w:xpath="/ns1:coreProperties[1]/ns0:title[1]" w:storeItemID="{6C3C8BC8-F283-45AE-878A-BAB7291924A1}"/>
          <w:text/>
        </w:sdtPr>
        <w:sdtEndPr/>
        <w:sdtContent>
          <w:r w:rsidR="00583B2F">
            <w:rPr>
              <w:rFonts w:ascii="Arial" w:hAnsi="Arial" w:cs="Arial"/>
              <w:b/>
              <w:color w:val="005386"/>
              <w:sz w:val="32"/>
              <w:szCs w:val="32"/>
            </w:rPr>
            <w:t>Notification regarding BIOVIA Pipeline Pilot 2021</w:t>
          </w:r>
        </w:sdtContent>
      </w:sdt>
    </w:p>
    <w:p w:rsidR="00E66BD0" w:rsidRPr="005F5B8B" w:rsidRDefault="00E66BD0" w:rsidP="00452DC7">
      <w:pPr>
        <w:pStyle w:val="3DSTitle1"/>
        <w:rPr>
          <w:lang w:val="en-US"/>
        </w:rPr>
      </w:pPr>
      <w:r w:rsidRPr="005F5B8B">
        <w:rPr>
          <w:lang w:val="en-US"/>
        </w:rPr>
        <w:t>Program</w:t>
      </w:r>
    </w:p>
    <w:p w:rsidR="00583B2F" w:rsidRDefault="00EF1C00" w:rsidP="00583B2F">
      <w:pPr>
        <w:rPr>
          <w:rFonts w:ascii="Arial" w:hAnsi="Arial" w:cs="Arial"/>
        </w:rPr>
      </w:pPr>
      <w:r>
        <w:rPr>
          <w:rFonts w:ascii="Arial" w:hAnsi="Arial" w:cs="Arial"/>
        </w:rPr>
        <w:t xml:space="preserve">BIOVIA </w:t>
      </w:r>
      <w:r w:rsidR="00583B2F">
        <w:rPr>
          <w:rFonts w:ascii="Arial" w:hAnsi="Arial" w:cs="Arial"/>
        </w:rPr>
        <w:t>Pipeline Pilot 2021</w:t>
      </w:r>
    </w:p>
    <w:p w:rsidR="00E66BD0" w:rsidRPr="005F5B8B" w:rsidRDefault="00583B2F" w:rsidP="00452DC7">
      <w:pPr>
        <w:pStyle w:val="3DSTitle1"/>
        <w:rPr>
          <w:lang w:val="en-US"/>
        </w:rPr>
      </w:pPr>
      <w:r>
        <w:rPr>
          <w:lang w:val="en-US"/>
        </w:rPr>
        <w:t>O</w:t>
      </w:r>
      <w:r w:rsidR="00E66BD0" w:rsidRPr="005F5B8B">
        <w:rPr>
          <w:lang w:val="en-US"/>
        </w:rPr>
        <w:t>perating System</w:t>
      </w:r>
    </w:p>
    <w:p w:rsidR="003F1771" w:rsidRDefault="003F1771" w:rsidP="003F1771">
      <w:pPr>
        <w:spacing w:line="240" w:lineRule="auto"/>
        <w:rPr>
          <w:rFonts w:ascii="Arial" w:hAnsi="Arial" w:cs="Arial"/>
          <w:b/>
        </w:rPr>
      </w:pPr>
      <w:r>
        <w:rPr>
          <w:rFonts w:ascii="Arial" w:hAnsi="Arial" w:cs="Arial"/>
          <w:b/>
        </w:rPr>
        <w:t>Server Operating Sy</w:t>
      </w:r>
      <w:r w:rsidR="00427D46">
        <w:rPr>
          <w:rFonts w:ascii="Arial" w:hAnsi="Arial" w:cs="Arial"/>
          <w:b/>
        </w:rPr>
        <w:t>s</w:t>
      </w:r>
      <w:r>
        <w:rPr>
          <w:rFonts w:ascii="Arial" w:hAnsi="Arial" w:cs="Arial"/>
          <w:b/>
        </w:rPr>
        <w:t>tems:</w:t>
      </w:r>
    </w:p>
    <w:p w:rsidR="00E66BD0" w:rsidRDefault="00583B2F" w:rsidP="003F1771">
      <w:pPr>
        <w:spacing w:line="240" w:lineRule="auto"/>
        <w:rPr>
          <w:rFonts w:ascii="Arial" w:hAnsi="Arial" w:cs="Arial"/>
        </w:rPr>
      </w:pPr>
      <w:r w:rsidRPr="00583B2F">
        <w:rPr>
          <w:rFonts w:ascii="Arial" w:hAnsi="Arial" w:cs="Arial"/>
        </w:rPr>
        <w:t>Microsoft® Windows Server</w:t>
      </w:r>
      <w:r>
        <w:rPr>
          <w:rFonts w:ascii="Arial" w:hAnsi="Arial" w:cs="Arial"/>
        </w:rPr>
        <w:t xml:space="preserve"> 2019 (64-bit only)</w:t>
      </w:r>
    </w:p>
    <w:p w:rsidR="00583B2F" w:rsidRDefault="00583B2F" w:rsidP="003F1771">
      <w:pPr>
        <w:spacing w:line="240" w:lineRule="auto"/>
        <w:rPr>
          <w:rFonts w:ascii="Arial" w:hAnsi="Arial" w:cs="Arial"/>
        </w:rPr>
      </w:pPr>
      <w:r w:rsidRPr="00583B2F">
        <w:rPr>
          <w:rFonts w:ascii="Arial" w:hAnsi="Arial" w:cs="Arial"/>
        </w:rPr>
        <w:t>Microsoft® Windows Server</w:t>
      </w:r>
      <w:r>
        <w:rPr>
          <w:rFonts w:ascii="Arial" w:hAnsi="Arial" w:cs="Arial"/>
        </w:rPr>
        <w:t xml:space="preserve"> 2016 (64-bit only)</w:t>
      </w:r>
    </w:p>
    <w:p w:rsidR="00583B2F" w:rsidRDefault="00583B2F" w:rsidP="003F1771">
      <w:pPr>
        <w:spacing w:line="240" w:lineRule="auto"/>
        <w:rPr>
          <w:rFonts w:ascii="Arial" w:hAnsi="Arial" w:cs="Arial"/>
        </w:rPr>
      </w:pPr>
      <w:r>
        <w:rPr>
          <w:rFonts w:ascii="Arial" w:hAnsi="Arial" w:cs="Arial"/>
        </w:rPr>
        <w:t>Red Hat</w:t>
      </w:r>
      <w:r w:rsidRPr="00583B2F">
        <w:rPr>
          <w:rFonts w:ascii="Arial" w:hAnsi="Arial" w:cs="Arial"/>
          <w:vertAlign w:val="superscript"/>
        </w:rPr>
        <w:t>®</w:t>
      </w:r>
      <w:r w:rsidR="003F1771">
        <w:rPr>
          <w:rFonts w:ascii="Arial" w:hAnsi="Arial" w:cs="Arial"/>
          <w:vertAlign w:val="superscript"/>
        </w:rPr>
        <w:t xml:space="preserve"> </w:t>
      </w:r>
      <w:r w:rsidR="003F1771">
        <w:rPr>
          <w:rFonts w:ascii="Arial" w:hAnsi="Arial" w:cs="Arial"/>
        </w:rPr>
        <w:t>Enterprise Linux</w:t>
      </w:r>
      <w:r w:rsidR="003F1771" w:rsidRPr="003F1771">
        <w:rPr>
          <w:rFonts w:ascii="Arial" w:hAnsi="Arial" w:cs="Arial"/>
          <w:vertAlign w:val="superscript"/>
        </w:rPr>
        <w:t>®</w:t>
      </w:r>
      <w:r w:rsidR="003F1771">
        <w:rPr>
          <w:rFonts w:ascii="Arial" w:hAnsi="Arial" w:cs="Arial"/>
          <w:vertAlign w:val="superscript"/>
        </w:rPr>
        <w:t xml:space="preserve"> </w:t>
      </w:r>
      <w:r w:rsidR="003F1771">
        <w:rPr>
          <w:rFonts w:ascii="Arial" w:hAnsi="Arial" w:cs="Arial"/>
        </w:rPr>
        <w:t>8.1+ (64-bit only)</w:t>
      </w:r>
    </w:p>
    <w:p w:rsidR="003F1771" w:rsidRDefault="003F1771" w:rsidP="003F1771">
      <w:pPr>
        <w:spacing w:line="240" w:lineRule="auto"/>
        <w:rPr>
          <w:rFonts w:ascii="Arial" w:hAnsi="Arial" w:cs="Arial"/>
        </w:rPr>
      </w:pPr>
      <w:r>
        <w:rPr>
          <w:rFonts w:ascii="Arial" w:hAnsi="Arial" w:cs="Arial"/>
        </w:rPr>
        <w:t>Red Hat</w:t>
      </w:r>
      <w:r w:rsidRPr="00583B2F">
        <w:rPr>
          <w:rFonts w:ascii="Arial" w:hAnsi="Arial" w:cs="Arial"/>
          <w:vertAlign w:val="superscript"/>
        </w:rPr>
        <w:t>®</w:t>
      </w:r>
      <w:r>
        <w:rPr>
          <w:rFonts w:ascii="Arial" w:hAnsi="Arial" w:cs="Arial"/>
          <w:vertAlign w:val="superscript"/>
        </w:rPr>
        <w:t xml:space="preserve"> </w:t>
      </w:r>
      <w:r>
        <w:rPr>
          <w:rFonts w:ascii="Arial" w:hAnsi="Arial" w:cs="Arial"/>
        </w:rPr>
        <w:t>Enterprise Linux</w:t>
      </w:r>
      <w:r w:rsidRPr="003F1771">
        <w:rPr>
          <w:rFonts w:ascii="Arial" w:hAnsi="Arial" w:cs="Arial"/>
          <w:vertAlign w:val="superscript"/>
        </w:rPr>
        <w:t>®</w:t>
      </w:r>
      <w:r>
        <w:rPr>
          <w:rFonts w:ascii="Arial" w:hAnsi="Arial" w:cs="Arial"/>
          <w:vertAlign w:val="superscript"/>
        </w:rPr>
        <w:t xml:space="preserve"> </w:t>
      </w:r>
      <w:r>
        <w:rPr>
          <w:rFonts w:ascii="Arial" w:hAnsi="Arial" w:cs="Arial"/>
        </w:rPr>
        <w:t>7.5+ (64-bit only)</w:t>
      </w:r>
    </w:p>
    <w:p w:rsidR="003F1771" w:rsidRDefault="003F1771" w:rsidP="003F1771">
      <w:pPr>
        <w:spacing w:line="240" w:lineRule="auto"/>
        <w:rPr>
          <w:rFonts w:ascii="Arial" w:hAnsi="Arial" w:cs="Arial"/>
        </w:rPr>
      </w:pPr>
      <w:r>
        <w:rPr>
          <w:rFonts w:ascii="Arial" w:hAnsi="Arial" w:cs="Arial"/>
        </w:rPr>
        <w:t>CentOS 8.1+ (64-bit only)</w:t>
      </w:r>
    </w:p>
    <w:p w:rsidR="003F1771" w:rsidRDefault="003F1771" w:rsidP="003F1771">
      <w:pPr>
        <w:spacing w:line="240" w:lineRule="auto"/>
        <w:rPr>
          <w:rFonts w:ascii="Arial" w:hAnsi="Arial" w:cs="Arial"/>
        </w:rPr>
      </w:pPr>
      <w:r>
        <w:rPr>
          <w:rFonts w:ascii="Arial" w:hAnsi="Arial" w:cs="Arial"/>
        </w:rPr>
        <w:t>CentOS 7.5+ (64-bit only)</w:t>
      </w:r>
    </w:p>
    <w:p w:rsidR="003F1771" w:rsidRDefault="003F1771" w:rsidP="003F1771">
      <w:pPr>
        <w:spacing w:line="240" w:lineRule="auto"/>
        <w:rPr>
          <w:rFonts w:ascii="Arial" w:hAnsi="Arial" w:cs="Arial"/>
          <w:b/>
        </w:rPr>
      </w:pPr>
      <w:r>
        <w:rPr>
          <w:rFonts w:ascii="Arial" w:hAnsi="Arial" w:cs="Arial"/>
          <w:b/>
        </w:rPr>
        <w:t>Client Operating Systems:</w:t>
      </w:r>
    </w:p>
    <w:p w:rsidR="003F1771" w:rsidRDefault="003F1771" w:rsidP="003F1771">
      <w:pPr>
        <w:spacing w:line="240" w:lineRule="auto"/>
        <w:rPr>
          <w:rFonts w:ascii="Arial" w:hAnsi="Arial" w:cs="Arial"/>
        </w:rPr>
      </w:pPr>
      <w:r>
        <w:rPr>
          <w:rFonts w:ascii="Arial" w:hAnsi="Arial" w:cs="Arial"/>
        </w:rPr>
        <w:t>Windows 10 Pro (64-bit only, English and Kanji)</w:t>
      </w:r>
    </w:p>
    <w:p w:rsidR="003F1771" w:rsidRPr="003F1771" w:rsidRDefault="003F1771" w:rsidP="003F1771">
      <w:pPr>
        <w:spacing w:line="240" w:lineRule="auto"/>
        <w:rPr>
          <w:rFonts w:ascii="Arial" w:hAnsi="Arial" w:cs="Arial"/>
        </w:rPr>
      </w:pPr>
      <w:r>
        <w:rPr>
          <w:rFonts w:ascii="Arial" w:hAnsi="Arial" w:cs="Arial"/>
        </w:rPr>
        <w:t>Windows 10 Enterprise (64-bit only, English and Kanji)</w:t>
      </w:r>
    </w:p>
    <w:p w:rsidR="00583B2F" w:rsidRPr="005F5B8B" w:rsidRDefault="00583B2F" w:rsidP="00583B2F">
      <w:pPr>
        <w:pStyle w:val="3DSTitle1"/>
        <w:rPr>
          <w:lang w:val="en-US"/>
        </w:rPr>
      </w:pPr>
      <w:r>
        <w:rPr>
          <w:lang w:val="en-US"/>
        </w:rPr>
        <w:t>Description</w:t>
      </w:r>
    </w:p>
    <w:p w:rsidR="00583B2F" w:rsidRPr="00583B2F" w:rsidRDefault="00583B2F" w:rsidP="00583B2F">
      <w:pPr>
        <w:rPr>
          <w:rFonts w:ascii="Arial" w:hAnsi="Arial" w:cs="Arial"/>
        </w:rPr>
      </w:pPr>
      <w:r>
        <w:rPr>
          <w:rFonts w:ascii="Arial" w:hAnsi="Arial" w:cs="Arial"/>
        </w:rPr>
        <w:t xml:space="preserve">We are providing </w:t>
      </w:r>
      <w:r w:rsidR="003F1771">
        <w:rPr>
          <w:rFonts w:ascii="Arial" w:hAnsi="Arial" w:cs="Arial"/>
        </w:rPr>
        <w:t>this Technical Note to inform you about the release of BIOVIA Pipeline Pilot 2021 Golden that includes the following fixed issues:</w:t>
      </w:r>
    </w:p>
    <w:p w:rsidR="00B50651" w:rsidRDefault="00B50651" w:rsidP="00452DC7">
      <w:pPr>
        <w:pStyle w:val="3DSTitle1"/>
        <w:rPr>
          <w:lang w:val="en-US"/>
        </w:rPr>
      </w:pPr>
    </w:p>
    <w:p w:rsidR="00E66BD0" w:rsidRPr="005F5B8B" w:rsidRDefault="00F1116E" w:rsidP="00452DC7">
      <w:pPr>
        <w:pStyle w:val="3DSTitle1"/>
        <w:rPr>
          <w:lang w:val="en-US"/>
        </w:rPr>
      </w:pPr>
      <w:r>
        <w:rPr>
          <w:lang w:val="en-US"/>
        </w:rPr>
        <w:t>Enhancements</w:t>
      </w:r>
    </w:p>
    <w:p w:rsidR="00E66BD0" w:rsidRDefault="00AE3A23" w:rsidP="00AE3A23">
      <w:pPr>
        <w:jc w:val="both"/>
        <w:rPr>
          <w:rFonts w:ascii="Arial" w:hAnsi="Arial" w:cs="Arial"/>
          <w:lang w:val="fr-FR" w:eastAsia="ja-JP"/>
        </w:rPr>
      </w:pPr>
      <w:r w:rsidRPr="00AE3A23">
        <w:rPr>
          <w:rFonts w:ascii="Arial" w:hAnsi="Arial" w:cs="Arial"/>
          <w:lang w:val="fr-FR" w:eastAsia="ja-JP"/>
        </w:rPr>
        <w:t>T</w:t>
      </w:r>
      <w:r w:rsidR="00F1116E">
        <w:rPr>
          <w:rFonts w:ascii="Arial" w:hAnsi="Arial" w:cs="Arial"/>
          <w:lang w:val="fr-FR" w:eastAsia="ja-JP"/>
        </w:rPr>
        <w:t xml:space="preserve">his release of BIOVIA Pipeline Pilot </w:t>
      </w:r>
      <w:proofErr w:type="spellStart"/>
      <w:r w:rsidR="00F1116E">
        <w:rPr>
          <w:rFonts w:ascii="Arial" w:hAnsi="Arial" w:cs="Arial"/>
          <w:lang w:val="fr-FR" w:eastAsia="ja-JP"/>
        </w:rPr>
        <w:t>includes</w:t>
      </w:r>
      <w:proofErr w:type="spellEnd"/>
      <w:r w:rsidR="00F1116E">
        <w:rPr>
          <w:rFonts w:ascii="Arial" w:hAnsi="Arial" w:cs="Arial"/>
          <w:lang w:val="fr-FR" w:eastAsia="ja-JP"/>
        </w:rPr>
        <w:t xml:space="preserve"> the </w:t>
      </w:r>
      <w:proofErr w:type="spellStart"/>
      <w:r w:rsidR="00F1116E">
        <w:rPr>
          <w:rFonts w:ascii="Arial" w:hAnsi="Arial" w:cs="Arial"/>
          <w:lang w:val="fr-FR" w:eastAsia="ja-JP"/>
        </w:rPr>
        <w:t>following</w:t>
      </w:r>
      <w:proofErr w:type="spellEnd"/>
      <w:r w:rsidR="00F1116E">
        <w:rPr>
          <w:rFonts w:ascii="Arial" w:hAnsi="Arial" w:cs="Arial"/>
          <w:lang w:val="fr-FR" w:eastAsia="ja-JP"/>
        </w:rPr>
        <w:t xml:space="preserve"> </w:t>
      </w:r>
      <w:proofErr w:type="spellStart"/>
      <w:r w:rsidR="00F1116E">
        <w:rPr>
          <w:rFonts w:ascii="Arial" w:hAnsi="Arial" w:cs="Arial"/>
          <w:lang w:val="fr-FR" w:eastAsia="ja-JP"/>
        </w:rPr>
        <w:t>enhancements</w:t>
      </w:r>
      <w:proofErr w:type="spellEnd"/>
      <w:r w:rsidR="00F1116E">
        <w:rPr>
          <w:rFonts w:ascii="Arial" w:hAnsi="Arial" w:cs="Arial"/>
          <w:lang w:val="fr-FR" w:eastAsia="ja-JP"/>
        </w:rPr>
        <w:t>.</w:t>
      </w:r>
    </w:p>
    <w:p w:rsidR="00F1116E" w:rsidRDefault="00F1116E" w:rsidP="00F1116E">
      <w:pPr>
        <w:pStyle w:val="Heading3"/>
      </w:pPr>
      <w:bookmarkStart w:id="0" w:name="_Toc55383420"/>
      <w:r>
        <w:lastRenderedPageBreak/>
        <w:t>Administration</w:t>
      </w:r>
      <w:bookmarkEnd w:id="0"/>
    </w:p>
    <w:tbl>
      <w:tblPr>
        <w:tblW w:w="9360" w:type="dxa"/>
        <w:tblInd w:w="108" w:type="dxa"/>
        <w:tblBorders>
          <w:top w:val="single" w:sz="4" w:space="0" w:color="548DD4"/>
          <w:bottom w:val="single" w:sz="4" w:space="0" w:color="548DD4"/>
          <w:insideH w:val="single" w:sz="4" w:space="0" w:color="548DD4"/>
        </w:tblBorders>
        <w:tblLook w:val="0620" w:firstRow="1" w:lastRow="0" w:firstColumn="0" w:lastColumn="0" w:noHBand="1" w:noVBand="1"/>
      </w:tblPr>
      <w:tblGrid>
        <w:gridCol w:w="7578"/>
        <w:gridCol w:w="1782"/>
      </w:tblGrid>
      <w:tr w:rsidR="00F1116E" w:rsidRPr="000D469F" w:rsidTr="00F1116E">
        <w:trPr>
          <w:cantSplit/>
          <w:trHeight w:val="331"/>
          <w:tblHeader/>
        </w:trPr>
        <w:tc>
          <w:tcPr>
            <w:tcW w:w="7578" w:type="dxa"/>
            <w:shd w:val="clear" w:color="auto" w:fill="D9E6FF"/>
            <w:vAlign w:val="bottom"/>
          </w:tcPr>
          <w:p w:rsidR="00F1116E" w:rsidRPr="000D469F" w:rsidRDefault="00F1116E" w:rsidP="00F1116E">
            <w:pPr>
              <w:pStyle w:val="TableHeader"/>
            </w:pPr>
            <w:r w:rsidRPr="000D469F">
              <w:t>Description</w:t>
            </w:r>
          </w:p>
        </w:tc>
        <w:tc>
          <w:tcPr>
            <w:tcW w:w="1782" w:type="dxa"/>
            <w:shd w:val="clear" w:color="auto" w:fill="D9E6FF"/>
            <w:vAlign w:val="bottom"/>
          </w:tcPr>
          <w:p w:rsidR="00F1116E" w:rsidRPr="000D469F" w:rsidRDefault="00F1116E" w:rsidP="00F1116E">
            <w:pPr>
              <w:pStyle w:val="TableHeader"/>
            </w:pPr>
            <w:r w:rsidRPr="000D469F">
              <w:t>User Story</w:t>
            </w:r>
          </w:p>
        </w:tc>
      </w:tr>
      <w:tr w:rsidR="00F1116E" w:rsidRPr="000D469F" w:rsidTr="00F1116E">
        <w:tblPrEx>
          <w:tblLook w:val="04A0" w:firstRow="1" w:lastRow="0" w:firstColumn="1" w:lastColumn="0" w:noHBand="0" w:noVBand="1"/>
        </w:tblPrEx>
        <w:trPr>
          <w:cantSplit/>
          <w:trHeight w:val="331"/>
        </w:trPr>
        <w:tc>
          <w:tcPr>
            <w:tcW w:w="7578" w:type="dxa"/>
          </w:tcPr>
          <w:p w:rsidR="00F1116E" w:rsidRDefault="00F1116E" w:rsidP="00F1116E">
            <w:pPr>
              <w:pStyle w:val="TableText"/>
              <w:rPr>
                <w:rFonts w:ascii="Calibri" w:eastAsia="Times New Roman" w:hAnsi="Calibri" w:cs="Calibri"/>
                <w:color w:val="000000"/>
              </w:rPr>
            </w:pPr>
            <w:r>
              <w:rPr>
                <w:rFonts w:ascii="Calibri" w:eastAsia="Times New Roman" w:hAnsi="Calibri" w:cs="Calibri"/>
                <w:color w:val="000000"/>
              </w:rPr>
              <w:t>S</w:t>
            </w:r>
            <w:r w:rsidRPr="00BA3881">
              <w:rPr>
                <w:rFonts w:ascii="Calibri" w:eastAsia="Times New Roman" w:hAnsi="Calibri" w:cs="Calibri"/>
                <w:color w:val="000000"/>
              </w:rPr>
              <w:t>harePoint/</w:t>
            </w:r>
            <w:r>
              <w:rPr>
                <w:rFonts w:ascii="Calibri" w:eastAsia="Times New Roman" w:hAnsi="Calibri" w:cs="Calibri"/>
                <w:color w:val="000000"/>
              </w:rPr>
              <w:t xml:space="preserve">single sign-on: A new capability has been added for </w:t>
            </w:r>
            <w:r w:rsidRPr="00BA3881">
              <w:rPr>
                <w:rFonts w:ascii="Calibri" w:eastAsia="Times New Roman" w:hAnsi="Calibri" w:cs="Calibri"/>
                <w:color w:val="000000"/>
              </w:rPr>
              <w:t>managing credentials to access external systems</w:t>
            </w:r>
            <w:r>
              <w:rPr>
                <w:rFonts w:ascii="Calibri" w:eastAsia="Times New Roman" w:hAnsi="Calibri" w:cs="Calibri"/>
                <w:color w:val="000000"/>
              </w:rPr>
              <w:t xml:space="preserve"> and </w:t>
            </w:r>
            <w:r w:rsidRPr="00BA3881">
              <w:rPr>
                <w:rFonts w:ascii="Calibri" w:eastAsia="Times New Roman" w:hAnsi="Calibri" w:cs="Calibri"/>
                <w:color w:val="000000"/>
              </w:rPr>
              <w:t>resources</w:t>
            </w:r>
            <w:r>
              <w:rPr>
                <w:rFonts w:ascii="Calibri" w:eastAsia="Times New Roman" w:hAnsi="Calibri" w:cs="Calibri"/>
                <w:color w:val="000000"/>
              </w:rPr>
              <w:t xml:space="preserve"> </w:t>
            </w:r>
            <w:r w:rsidRPr="00BA3881">
              <w:rPr>
                <w:rFonts w:ascii="Calibri" w:eastAsia="Times New Roman" w:hAnsi="Calibri" w:cs="Calibri"/>
                <w:color w:val="000000"/>
              </w:rPr>
              <w:t xml:space="preserve">(specifically, Amazon S3 and </w:t>
            </w:r>
            <w:r w:rsidRPr="005B71CA">
              <w:rPr>
                <w:rFonts w:ascii="Calibri" w:eastAsia="Times New Roman" w:hAnsi="Calibri" w:cs="Calibri"/>
                <w:color w:val="000000"/>
              </w:rPr>
              <w:t>SharePoint</w:t>
            </w:r>
            <w:r w:rsidRPr="005B71CA" w:rsidDel="005B71CA">
              <w:rPr>
                <w:rFonts w:ascii="Calibri" w:eastAsia="Times New Roman" w:hAnsi="Calibri" w:cs="Calibri"/>
                <w:color w:val="000000"/>
              </w:rPr>
              <w:t xml:space="preserve"> </w:t>
            </w:r>
            <w:r w:rsidRPr="00BA3881">
              <w:rPr>
                <w:rFonts w:ascii="Calibri" w:eastAsia="Times New Roman" w:hAnsi="Calibri" w:cs="Calibri"/>
                <w:color w:val="000000"/>
              </w:rPr>
              <w:t>Online) i</w:t>
            </w:r>
            <w:r>
              <w:rPr>
                <w:rFonts w:ascii="Calibri" w:eastAsia="Times New Roman" w:hAnsi="Calibri" w:cs="Calibri"/>
                <w:color w:val="000000"/>
              </w:rPr>
              <w:t>ndependently of PLP protocols.</w:t>
            </w:r>
          </w:p>
          <w:p w:rsidR="00F1116E" w:rsidRDefault="00F1116E" w:rsidP="00F1116E">
            <w:pPr>
              <w:pStyle w:val="TableText"/>
              <w:rPr>
                <w:rFonts w:ascii="Calibri" w:eastAsia="Times New Roman" w:hAnsi="Calibri" w:cs="Calibri"/>
                <w:color w:val="000000"/>
              </w:rPr>
            </w:pPr>
            <w:r>
              <w:rPr>
                <w:rFonts w:ascii="Calibri" w:eastAsia="Times New Roman" w:hAnsi="Calibri" w:cs="Calibri"/>
                <w:color w:val="000000"/>
              </w:rPr>
              <w:t>C</w:t>
            </w:r>
            <w:r w:rsidRPr="00BA3881">
              <w:rPr>
                <w:rFonts w:ascii="Calibri" w:eastAsia="Times New Roman" w:hAnsi="Calibri" w:cs="Calibri"/>
                <w:color w:val="000000"/>
              </w:rPr>
              <w:t>omponents that write, read, and list files have been enhance</w:t>
            </w:r>
            <w:r>
              <w:rPr>
                <w:rFonts w:ascii="Calibri" w:eastAsia="Times New Roman" w:hAnsi="Calibri" w:cs="Calibri"/>
                <w:color w:val="000000"/>
              </w:rPr>
              <w:t>d</w:t>
            </w:r>
            <w:r w:rsidRPr="00BA3881">
              <w:rPr>
                <w:rFonts w:ascii="Calibri" w:eastAsia="Times New Roman" w:hAnsi="Calibri" w:cs="Calibri"/>
                <w:color w:val="000000"/>
              </w:rPr>
              <w:t xml:space="preserve"> to access these resources in</w:t>
            </w:r>
            <w:r>
              <w:rPr>
                <w:rFonts w:ascii="Calibri" w:eastAsia="Times New Roman" w:hAnsi="Calibri" w:cs="Calibri"/>
                <w:color w:val="000000"/>
              </w:rPr>
              <w:t xml:space="preserve"> a seamless way (using a new “resource”</w:t>
            </w:r>
            <w:r w:rsidRPr="00BA3881">
              <w:rPr>
                <w:rFonts w:ascii="Calibri" w:eastAsia="Times New Roman" w:hAnsi="Calibri" w:cs="Calibri"/>
                <w:color w:val="000000"/>
              </w:rPr>
              <w:t xml:space="preserve"> </w:t>
            </w:r>
            <w:r>
              <w:rPr>
                <w:rFonts w:ascii="Calibri" w:eastAsia="Times New Roman" w:hAnsi="Calibri" w:cs="Calibri"/>
                <w:color w:val="000000"/>
              </w:rPr>
              <w:t>URI</w:t>
            </w:r>
            <w:r w:rsidRPr="00BA3881">
              <w:rPr>
                <w:rFonts w:ascii="Calibri" w:eastAsia="Times New Roman" w:hAnsi="Calibri" w:cs="Calibri"/>
                <w:color w:val="000000"/>
              </w:rPr>
              <w:t>) that automatically pull</w:t>
            </w:r>
            <w:r>
              <w:rPr>
                <w:rFonts w:ascii="Calibri" w:eastAsia="Times New Roman" w:hAnsi="Calibri" w:cs="Calibri"/>
                <w:color w:val="000000"/>
              </w:rPr>
              <w:t>s</w:t>
            </w:r>
            <w:r w:rsidRPr="00BA3881">
              <w:rPr>
                <w:rFonts w:ascii="Calibri" w:eastAsia="Times New Roman" w:hAnsi="Calibri" w:cs="Calibri"/>
                <w:color w:val="000000"/>
              </w:rPr>
              <w:t xml:space="preserve"> in the credentials needed fo</w:t>
            </w:r>
            <w:r>
              <w:rPr>
                <w:rFonts w:ascii="Calibri" w:eastAsia="Times New Roman" w:hAnsi="Calibri" w:cs="Calibri"/>
                <w:color w:val="000000"/>
              </w:rPr>
              <w:t>r access.</w:t>
            </w:r>
          </w:p>
          <w:p w:rsidR="00F1116E" w:rsidRPr="00BA3881" w:rsidRDefault="00F1116E" w:rsidP="00F1116E">
            <w:pPr>
              <w:pStyle w:val="TableText"/>
              <w:rPr>
                <w:rFonts w:ascii="Calibri" w:eastAsia="Times New Roman" w:hAnsi="Calibri" w:cs="Calibri"/>
                <w:color w:val="000000"/>
              </w:rPr>
            </w:pPr>
            <w:r>
              <w:rPr>
                <w:rFonts w:ascii="Calibri" w:eastAsia="Times New Roman" w:hAnsi="Calibri" w:cs="Calibri"/>
                <w:color w:val="000000"/>
              </w:rPr>
              <w:t>This is achieved with</w:t>
            </w:r>
            <w:r w:rsidRPr="00BA3881">
              <w:rPr>
                <w:rFonts w:ascii="Calibri" w:eastAsia="Times New Roman" w:hAnsi="Calibri" w:cs="Calibri"/>
                <w:color w:val="000000"/>
              </w:rPr>
              <w:t xml:space="preserve"> new capabilities </w:t>
            </w:r>
            <w:r>
              <w:rPr>
                <w:rFonts w:ascii="Calibri" w:eastAsia="Times New Roman" w:hAnsi="Calibri" w:cs="Calibri"/>
                <w:color w:val="000000"/>
              </w:rPr>
              <w:t>for administrators to add Pipeline Pilot’</w:t>
            </w:r>
            <w:r w:rsidRPr="00BA3881">
              <w:rPr>
                <w:rFonts w:ascii="Calibri" w:eastAsia="Times New Roman" w:hAnsi="Calibri" w:cs="Calibri"/>
                <w:color w:val="000000"/>
              </w:rPr>
              <w:t>s tagged resource to define the information needed to con</w:t>
            </w:r>
            <w:r>
              <w:rPr>
                <w:rFonts w:ascii="Calibri" w:eastAsia="Times New Roman" w:hAnsi="Calibri" w:cs="Calibri"/>
                <w:color w:val="000000"/>
              </w:rPr>
              <w:t>nect to the external system.</w:t>
            </w:r>
            <w:r>
              <w:rPr>
                <w:rFonts w:ascii="Calibri" w:eastAsia="Times New Roman" w:hAnsi="Calibri" w:cs="Calibri"/>
                <w:color w:val="000000"/>
              </w:rPr>
              <w:br/>
            </w:r>
            <w:r w:rsidRPr="00BA3881">
              <w:rPr>
                <w:rFonts w:ascii="Calibri" w:eastAsia="Times New Roman" w:hAnsi="Calibri" w:cs="Calibri"/>
                <w:color w:val="000000"/>
              </w:rPr>
              <w:t xml:space="preserve">In addition, for </w:t>
            </w:r>
            <w:r>
              <w:rPr>
                <w:rFonts w:ascii="Calibri" w:eastAsia="Times New Roman" w:hAnsi="Calibri" w:cs="Calibri"/>
                <w:color w:val="000000"/>
              </w:rPr>
              <w:t>S</w:t>
            </w:r>
            <w:r w:rsidRPr="00BA3881">
              <w:rPr>
                <w:rFonts w:ascii="Calibri" w:eastAsia="Times New Roman" w:hAnsi="Calibri" w:cs="Calibri"/>
                <w:color w:val="000000"/>
              </w:rPr>
              <w:t>harePoint</w:t>
            </w:r>
            <w:r w:rsidRPr="00BA3881" w:rsidDel="005B71CA">
              <w:rPr>
                <w:rFonts w:ascii="Calibri" w:eastAsia="Times New Roman" w:hAnsi="Calibri" w:cs="Calibri"/>
                <w:color w:val="000000"/>
              </w:rPr>
              <w:t xml:space="preserve"> </w:t>
            </w:r>
            <w:r w:rsidRPr="00BA3881">
              <w:rPr>
                <w:rFonts w:ascii="Calibri" w:eastAsia="Times New Roman" w:hAnsi="Calibri" w:cs="Calibri"/>
                <w:color w:val="000000"/>
              </w:rPr>
              <w:t>Online, access tokens and refresh tokens using OAUTH2 flow initiated by individual users in a new "Resource Auth</w:t>
            </w:r>
            <w:r>
              <w:rPr>
                <w:rFonts w:ascii="Calibri" w:eastAsia="Times New Roman" w:hAnsi="Calibri" w:cs="Calibri"/>
                <w:color w:val="000000"/>
              </w:rPr>
              <w:t>orization" webpage are acquired</w:t>
            </w:r>
            <w:proofErr w:type="gramStart"/>
            <w:r w:rsidRPr="00BA3881">
              <w:rPr>
                <w:rFonts w:ascii="Calibri" w:eastAsia="Times New Roman" w:hAnsi="Calibri" w:cs="Calibri"/>
                <w:color w:val="000000"/>
              </w:rPr>
              <w:t>  to</w:t>
            </w:r>
            <w:proofErr w:type="gramEnd"/>
            <w:r w:rsidRPr="00BA3881">
              <w:rPr>
                <w:rFonts w:ascii="Calibri" w:eastAsia="Times New Roman" w:hAnsi="Calibri" w:cs="Calibri"/>
                <w:color w:val="000000"/>
              </w:rPr>
              <w:t xml:space="preserve"> authorize </w:t>
            </w:r>
            <w:r>
              <w:rPr>
                <w:rFonts w:ascii="Calibri" w:eastAsia="Times New Roman" w:hAnsi="Calibri" w:cs="Calibri"/>
                <w:color w:val="000000"/>
              </w:rPr>
              <w:t>Pipeline Pilot</w:t>
            </w:r>
            <w:r w:rsidRPr="00BA3881">
              <w:rPr>
                <w:rFonts w:ascii="Calibri" w:eastAsia="Times New Roman" w:hAnsi="Calibri" w:cs="Calibri"/>
                <w:color w:val="000000"/>
              </w:rPr>
              <w:t xml:space="preserve"> to access </w:t>
            </w:r>
            <w:r>
              <w:rPr>
                <w:rFonts w:ascii="Calibri" w:eastAsia="Times New Roman" w:hAnsi="Calibri" w:cs="Calibri"/>
                <w:color w:val="000000"/>
              </w:rPr>
              <w:t>S</w:t>
            </w:r>
            <w:r w:rsidRPr="00BA3881">
              <w:rPr>
                <w:rFonts w:ascii="Calibri" w:eastAsia="Times New Roman" w:hAnsi="Calibri" w:cs="Calibri"/>
                <w:color w:val="000000"/>
              </w:rPr>
              <w:t>harePoint</w:t>
            </w:r>
            <w:r w:rsidRPr="00BA3881" w:rsidDel="005B71CA">
              <w:rPr>
                <w:rFonts w:ascii="Calibri" w:eastAsia="Times New Roman" w:hAnsi="Calibri" w:cs="Calibri"/>
                <w:color w:val="000000"/>
              </w:rPr>
              <w:t xml:space="preserve"> </w:t>
            </w:r>
            <w:r w:rsidRPr="00BA3881">
              <w:rPr>
                <w:rFonts w:ascii="Calibri" w:eastAsia="Times New Roman" w:hAnsi="Calibri" w:cs="Calibri"/>
                <w:color w:val="000000"/>
              </w:rPr>
              <w:t>Online on the user's behalf.</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PPP-40052</w:t>
            </w:r>
          </w:p>
        </w:tc>
      </w:tr>
      <w:tr w:rsidR="00F1116E" w:rsidRPr="000D469F" w:rsidTr="00F1116E">
        <w:tblPrEx>
          <w:tblLook w:val="04A0" w:firstRow="1" w:lastRow="0" w:firstColumn="1" w:lastColumn="0" w:noHBand="0" w:noVBand="1"/>
        </w:tblPrEx>
        <w:trPr>
          <w:cantSplit/>
          <w:trHeight w:val="331"/>
        </w:trPr>
        <w:tc>
          <w:tcPr>
            <w:tcW w:w="7578" w:type="dxa"/>
          </w:tcPr>
          <w:p w:rsidR="00F1116E" w:rsidRPr="000D469F" w:rsidRDefault="00F1116E" w:rsidP="00F1116E">
            <w:pPr>
              <w:pStyle w:val="TableText"/>
            </w:pPr>
            <w:r w:rsidRPr="00BA3881">
              <w:rPr>
                <w:rFonts w:ascii="Calibri" w:eastAsia="Times New Roman" w:hAnsi="Calibri" w:cs="Calibri"/>
                <w:color w:val="000000"/>
              </w:rPr>
              <w:t xml:space="preserve">The </w:t>
            </w:r>
            <w:r>
              <w:rPr>
                <w:rFonts w:ascii="Calibri" w:eastAsia="Times New Roman" w:hAnsi="Calibri" w:cs="Calibri"/>
                <w:color w:val="000000"/>
              </w:rPr>
              <w:t>“</w:t>
            </w:r>
            <w:r w:rsidRPr="00BA3881">
              <w:rPr>
                <w:rFonts w:ascii="Calibri" w:eastAsia="Times New Roman" w:hAnsi="Calibri" w:cs="Calibri"/>
                <w:color w:val="000000"/>
              </w:rPr>
              <w:t>Legacy</w:t>
            </w:r>
            <w:r>
              <w:rPr>
                <w:rFonts w:ascii="Calibri" w:eastAsia="Times New Roman" w:hAnsi="Calibri" w:cs="Calibri"/>
                <w:color w:val="000000"/>
              </w:rPr>
              <w:t>” format</w:t>
            </w:r>
            <w:r w:rsidRPr="00BA3881">
              <w:rPr>
                <w:rFonts w:ascii="Calibri" w:eastAsia="Times New Roman" w:hAnsi="Calibri" w:cs="Calibri"/>
                <w:color w:val="000000"/>
              </w:rPr>
              <w:t xml:space="preserve"> option </w:t>
            </w:r>
            <w:r>
              <w:rPr>
                <w:rFonts w:ascii="Calibri" w:eastAsia="Times New Roman" w:hAnsi="Calibri" w:cs="Calibri"/>
                <w:color w:val="000000"/>
              </w:rPr>
              <w:t xml:space="preserve">has been </w:t>
            </w:r>
            <w:r w:rsidRPr="00BA3881">
              <w:rPr>
                <w:rFonts w:ascii="Calibri" w:eastAsia="Times New Roman" w:hAnsi="Calibri" w:cs="Calibri"/>
                <w:color w:val="000000"/>
              </w:rPr>
              <w:t>removed from the administration report summary page</w:t>
            </w:r>
            <w:r>
              <w:rPr>
                <w:rFonts w:ascii="Calibri" w:eastAsia="Times New Roman" w:hAnsi="Calibri" w:cs="Calibri"/>
                <w:color w:val="000000"/>
              </w:rPr>
              <w:t xml:space="preserve">. This option </w:t>
            </w:r>
            <w:r w:rsidRPr="00BA3881">
              <w:rPr>
                <w:rFonts w:ascii="Calibri" w:eastAsia="Times New Roman" w:hAnsi="Calibri" w:cs="Calibri"/>
                <w:color w:val="000000"/>
              </w:rPr>
              <w:t>should no longer be relevant to any Pipeline Pilot installations.</w:t>
            </w:r>
          </w:p>
        </w:tc>
        <w:tc>
          <w:tcPr>
            <w:tcW w:w="1782" w:type="dxa"/>
          </w:tcPr>
          <w:p w:rsidR="00F1116E" w:rsidRPr="000D469F" w:rsidRDefault="00F1116E" w:rsidP="00F1116E">
            <w:pPr>
              <w:pStyle w:val="TableText"/>
            </w:pPr>
            <w:r w:rsidRPr="00BA3881">
              <w:rPr>
                <w:rFonts w:ascii="Calibri" w:eastAsia="Times New Roman" w:hAnsi="Calibri" w:cs="Calibri"/>
                <w:color w:val="000000"/>
              </w:rPr>
              <w:t>PPP-44155</w:t>
            </w:r>
          </w:p>
        </w:tc>
      </w:tr>
      <w:tr w:rsidR="00F1116E" w:rsidRPr="000D469F" w:rsidTr="00F1116E">
        <w:tblPrEx>
          <w:tblLook w:val="04A0" w:firstRow="1" w:lastRow="0" w:firstColumn="1" w:lastColumn="0" w:noHBand="0" w:noVBand="1"/>
        </w:tblPrEx>
        <w:trPr>
          <w:cantSplit/>
          <w:trHeight w:val="331"/>
        </w:trPr>
        <w:tc>
          <w:tcPr>
            <w:tcW w:w="7578" w:type="dxa"/>
          </w:tcPr>
          <w:p w:rsidR="00F1116E" w:rsidRDefault="00F1116E" w:rsidP="00F1116E">
            <w:pPr>
              <w:pStyle w:val="TableText"/>
              <w:rPr>
                <w:rFonts w:ascii="Calibri" w:eastAsia="Times New Roman" w:hAnsi="Calibri" w:cs="Calibri"/>
                <w:color w:val="000000"/>
              </w:rPr>
            </w:pPr>
            <w:r>
              <w:rPr>
                <w:rFonts w:ascii="Calibri" w:eastAsia="Times New Roman" w:hAnsi="Calibri" w:cs="Calibri"/>
                <w:color w:val="000000"/>
              </w:rPr>
              <w:t>You can r</w:t>
            </w:r>
            <w:r w:rsidRPr="00BA3881">
              <w:rPr>
                <w:rFonts w:ascii="Calibri" w:eastAsia="Times New Roman" w:hAnsi="Calibri" w:cs="Calibri"/>
                <w:color w:val="000000"/>
              </w:rPr>
              <w:t xml:space="preserve">efresh Data Source Name (DSN) information on Pipeline Pilot </w:t>
            </w:r>
            <w:r>
              <w:rPr>
                <w:rFonts w:ascii="Calibri" w:eastAsia="Times New Roman" w:hAnsi="Calibri" w:cs="Calibri"/>
                <w:color w:val="000000"/>
              </w:rPr>
              <w:t>S</w:t>
            </w:r>
            <w:r w:rsidRPr="00BA3881">
              <w:rPr>
                <w:rFonts w:ascii="Calibri" w:eastAsia="Times New Roman" w:hAnsi="Calibri" w:cs="Calibri"/>
                <w:color w:val="000000"/>
              </w:rPr>
              <w:t>erver</w:t>
            </w:r>
            <w:r>
              <w:rPr>
                <w:rFonts w:ascii="Calibri" w:eastAsia="Times New Roman" w:hAnsi="Calibri" w:cs="Calibri"/>
                <w:color w:val="000000"/>
              </w:rPr>
              <w:t xml:space="preserve">. </w:t>
            </w:r>
            <w:r w:rsidRPr="00BA3881">
              <w:rPr>
                <w:rFonts w:ascii="Calibri" w:eastAsia="Times New Roman" w:hAnsi="Calibri" w:cs="Calibri"/>
                <w:color w:val="000000"/>
              </w:rPr>
              <w:t xml:space="preserve">If you make any change to the set of ODBC DSNs defined on the Pipeline Pilot </w:t>
            </w:r>
            <w:r>
              <w:rPr>
                <w:rFonts w:ascii="Calibri" w:eastAsia="Times New Roman" w:hAnsi="Calibri" w:cs="Calibri"/>
                <w:color w:val="000000"/>
              </w:rPr>
              <w:t>S</w:t>
            </w:r>
            <w:r w:rsidRPr="00BA3881">
              <w:rPr>
                <w:rFonts w:ascii="Calibri" w:eastAsia="Times New Roman" w:hAnsi="Calibri" w:cs="Calibri"/>
                <w:color w:val="000000"/>
              </w:rPr>
              <w:t>erver operating system:</w:t>
            </w:r>
          </w:p>
          <w:p w:rsidR="00F1116E" w:rsidRDefault="00F1116E" w:rsidP="00F1116E">
            <w:pPr>
              <w:pStyle w:val="TableText"/>
              <w:numPr>
                <w:ilvl w:val="0"/>
                <w:numId w:val="11"/>
              </w:numPr>
              <w:rPr>
                <w:rFonts w:ascii="Calibri" w:eastAsia="Times New Roman" w:hAnsi="Calibri" w:cs="Calibri"/>
                <w:color w:val="000000"/>
              </w:rPr>
            </w:pPr>
            <w:r w:rsidRPr="00BA3881">
              <w:rPr>
                <w:rFonts w:ascii="Calibri" w:eastAsia="Times New Roman" w:hAnsi="Calibri" w:cs="Calibri"/>
                <w:color w:val="000000"/>
              </w:rPr>
              <w:t xml:space="preserve">Navigate to the bin or </w:t>
            </w:r>
            <w:proofErr w:type="spellStart"/>
            <w:r w:rsidRPr="00BA3881">
              <w:rPr>
                <w:rFonts w:ascii="Calibri" w:eastAsia="Times New Roman" w:hAnsi="Calibri" w:cs="Calibri"/>
                <w:color w:val="000000"/>
              </w:rPr>
              <w:t>linux_bin</w:t>
            </w:r>
            <w:proofErr w:type="spellEnd"/>
            <w:r w:rsidRPr="00BA3881">
              <w:rPr>
                <w:rFonts w:ascii="Calibri" w:eastAsia="Times New Roman" w:hAnsi="Calibri" w:cs="Calibri"/>
                <w:color w:val="000000"/>
              </w:rPr>
              <w:t xml:space="preserve"> directory in the server insta</w:t>
            </w:r>
            <w:r>
              <w:rPr>
                <w:rFonts w:ascii="Calibri" w:eastAsia="Times New Roman" w:hAnsi="Calibri" w:cs="Calibri"/>
                <w:color w:val="000000"/>
              </w:rPr>
              <w:t>llation, and run the command</w:t>
            </w:r>
          </w:p>
          <w:p w:rsidR="00F1116E" w:rsidRPr="000430C6" w:rsidRDefault="00F1116E" w:rsidP="00F1116E">
            <w:pPr>
              <w:pStyle w:val="TableText"/>
              <w:ind w:left="720"/>
              <w:rPr>
                <w:rFonts w:ascii="Calibri" w:eastAsia="Times New Roman" w:hAnsi="Calibri" w:cs="Calibri"/>
                <w:color w:val="000000"/>
              </w:rPr>
            </w:pPr>
            <w:r w:rsidRPr="000430C6">
              <w:rPr>
                <w:rFonts w:ascii="Calibri" w:eastAsia="Times New Roman" w:hAnsi="Calibri" w:cs="Calibri"/>
                <w:color w:val="000000"/>
              </w:rPr>
              <w:br/>
            </w:r>
            <w:proofErr w:type="spellStart"/>
            <w:r w:rsidRPr="000430C6">
              <w:rPr>
                <w:rFonts w:ascii="Lucida Console" w:eastAsia="Times New Roman" w:hAnsi="Lucida Console" w:cs="Calibri"/>
                <w:color w:val="000000"/>
                <w:sz w:val="18"/>
              </w:rPr>
              <w:t>DbUtil</w:t>
            </w:r>
            <w:proofErr w:type="spellEnd"/>
            <w:r w:rsidRPr="000430C6">
              <w:rPr>
                <w:rFonts w:ascii="Lucida Console" w:eastAsia="Times New Roman" w:hAnsi="Lucida Console" w:cs="Calibri"/>
                <w:color w:val="000000"/>
                <w:sz w:val="18"/>
              </w:rPr>
              <w:t xml:space="preserve"> -</w:t>
            </w:r>
            <w:proofErr w:type="spellStart"/>
            <w:r w:rsidRPr="000430C6">
              <w:rPr>
                <w:rFonts w:ascii="Lucida Console" w:eastAsia="Times New Roman" w:hAnsi="Lucida Console" w:cs="Calibri"/>
                <w:color w:val="000000"/>
                <w:sz w:val="18"/>
              </w:rPr>
              <w:t>dsn</w:t>
            </w:r>
            <w:proofErr w:type="spellEnd"/>
            <w:r w:rsidRPr="000430C6">
              <w:rPr>
                <w:rFonts w:ascii="Calibri" w:eastAsia="Times New Roman" w:hAnsi="Calibri" w:cs="Calibri"/>
                <w:color w:val="000000"/>
              </w:rPr>
              <w:br/>
            </w:r>
            <w:r w:rsidRPr="000430C6">
              <w:rPr>
                <w:rFonts w:ascii="Calibri" w:eastAsia="Times New Roman" w:hAnsi="Calibri" w:cs="Calibri"/>
                <w:color w:val="000000"/>
              </w:rPr>
              <w:br/>
              <w:t xml:space="preserve">to effect the immediate refresh of the set of data sources configured for Pipeline Pilot to use. The changes to the DSN list are reflected in the </w:t>
            </w:r>
            <w:r w:rsidRPr="000430C6">
              <w:rPr>
                <w:rFonts w:ascii="Calibri" w:eastAsia="Times New Roman" w:hAnsi="Calibri" w:cs="Calibri"/>
                <w:b/>
                <w:color w:val="000000"/>
              </w:rPr>
              <w:t>Select Data Source</w:t>
            </w:r>
            <w:r w:rsidRPr="000430C6">
              <w:rPr>
                <w:rFonts w:ascii="Calibri" w:eastAsia="Times New Roman" w:hAnsi="Calibri" w:cs="Calibri"/>
                <w:color w:val="000000"/>
              </w:rPr>
              <w:t xml:space="preserve"> dialog box in Pipeline Pilot </w:t>
            </w:r>
            <w:r>
              <w:rPr>
                <w:rFonts w:ascii="Calibri" w:eastAsia="Times New Roman" w:hAnsi="Calibri" w:cs="Calibri"/>
                <w:color w:val="000000"/>
              </w:rPr>
              <w:t>C</w:t>
            </w:r>
            <w:r w:rsidRPr="000430C6">
              <w:rPr>
                <w:rFonts w:ascii="Calibri" w:eastAsia="Times New Roman" w:hAnsi="Calibri" w:cs="Calibri"/>
                <w:color w:val="000000"/>
              </w:rPr>
              <w:t>lient, among other places.</w:t>
            </w:r>
          </w:p>
          <w:p w:rsidR="00F1116E" w:rsidRPr="000D469F" w:rsidRDefault="00F1116E" w:rsidP="00F1116E">
            <w:pPr>
              <w:pStyle w:val="BoxNote"/>
            </w:pPr>
            <w:r w:rsidRPr="000430C6">
              <w:rPr>
                <w:b/>
              </w:rPr>
              <w:t>Note:</w:t>
            </w:r>
            <w:r>
              <w:t xml:space="preserve"> You can also trigger an automatic update of the </w:t>
            </w:r>
            <w:r w:rsidRPr="00BA3881">
              <w:t xml:space="preserve">list of known DSNs from the operating </w:t>
            </w:r>
            <w:r>
              <w:t xml:space="preserve">system by viewing </w:t>
            </w:r>
            <w:r w:rsidRPr="00BA3881">
              <w:t xml:space="preserve">the </w:t>
            </w:r>
            <w:r w:rsidRPr="0045090D">
              <w:rPr>
                <w:b/>
              </w:rPr>
              <w:t>Setup/Data Sources</w:t>
            </w:r>
            <w:r w:rsidRPr="00BA3881">
              <w:t xml:space="preserve"> page in the Administration Portal</w:t>
            </w:r>
            <w:r>
              <w:t>.</w:t>
            </w:r>
          </w:p>
        </w:tc>
        <w:tc>
          <w:tcPr>
            <w:tcW w:w="1782" w:type="dxa"/>
          </w:tcPr>
          <w:p w:rsidR="00F1116E" w:rsidRPr="000D469F" w:rsidRDefault="00F1116E" w:rsidP="00F1116E">
            <w:pPr>
              <w:pStyle w:val="TableText"/>
            </w:pPr>
            <w:r w:rsidRPr="00BA3881">
              <w:rPr>
                <w:rFonts w:ascii="Calibri" w:eastAsia="Times New Roman" w:hAnsi="Calibri" w:cs="Calibri"/>
                <w:color w:val="000000"/>
              </w:rPr>
              <w:t>PPP-45889</w:t>
            </w:r>
          </w:p>
        </w:tc>
      </w:tr>
      <w:tr w:rsidR="00F1116E" w:rsidRPr="000D469F" w:rsidTr="00F1116E">
        <w:tblPrEx>
          <w:tblLook w:val="04A0" w:firstRow="1" w:lastRow="0" w:firstColumn="1" w:lastColumn="0" w:noHBand="0" w:noVBand="1"/>
        </w:tblPrEx>
        <w:trPr>
          <w:cantSplit/>
          <w:trHeight w:val="331"/>
        </w:trPr>
        <w:tc>
          <w:tcPr>
            <w:tcW w:w="7578" w:type="dxa"/>
          </w:tcPr>
          <w:p w:rsidR="00F1116E" w:rsidRPr="000D469F" w:rsidRDefault="00F1116E" w:rsidP="00F1116E">
            <w:pPr>
              <w:pStyle w:val="TableText"/>
            </w:pPr>
            <w:r w:rsidRPr="00BA3881">
              <w:rPr>
                <w:rFonts w:ascii="Calibri" w:eastAsia="Times New Roman" w:hAnsi="Calibri" w:cs="Calibri"/>
                <w:color w:val="000000"/>
              </w:rPr>
              <w:t>JDBC data sources can be configured in the Admin</w:t>
            </w:r>
            <w:r>
              <w:rPr>
                <w:rFonts w:ascii="Calibri" w:eastAsia="Times New Roman" w:hAnsi="Calibri" w:cs="Calibri"/>
                <w:color w:val="000000"/>
              </w:rPr>
              <w:t>istration</w:t>
            </w:r>
            <w:r w:rsidRPr="00BA3881">
              <w:rPr>
                <w:rFonts w:ascii="Calibri" w:eastAsia="Times New Roman" w:hAnsi="Calibri" w:cs="Calibri"/>
                <w:color w:val="000000"/>
              </w:rPr>
              <w:t xml:space="preserve"> </w:t>
            </w:r>
            <w:r>
              <w:rPr>
                <w:rFonts w:ascii="Calibri" w:eastAsia="Times New Roman" w:hAnsi="Calibri" w:cs="Calibri"/>
                <w:color w:val="000000"/>
              </w:rPr>
              <w:t>P</w:t>
            </w:r>
            <w:r w:rsidRPr="00BA3881">
              <w:rPr>
                <w:rFonts w:ascii="Calibri" w:eastAsia="Times New Roman" w:hAnsi="Calibri" w:cs="Calibri"/>
                <w:color w:val="000000"/>
              </w:rPr>
              <w:t>ortal to use specific Kerberos and JAAS configuration</w:t>
            </w:r>
            <w:r>
              <w:rPr>
                <w:rFonts w:ascii="Calibri" w:eastAsia="Times New Roman" w:hAnsi="Calibri" w:cs="Calibri"/>
                <w:color w:val="000000"/>
              </w:rPr>
              <w:t>s</w:t>
            </w:r>
            <w:r w:rsidRPr="00BA3881">
              <w:rPr>
                <w:rFonts w:ascii="Calibri" w:eastAsia="Times New Roman" w:hAnsi="Calibri" w:cs="Calibri"/>
                <w:color w:val="000000"/>
              </w:rPr>
              <w:t>. Previously</w:t>
            </w:r>
            <w:r>
              <w:rPr>
                <w:rFonts w:ascii="Calibri" w:eastAsia="Times New Roman" w:hAnsi="Calibri" w:cs="Calibri"/>
                <w:color w:val="000000"/>
              </w:rPr>
              <w:t>,</w:t>
            </w:r>
            <w:r w:rsidRPr="00BA3881">
              <w:rPr>
                <w:rFonts w:ascii="Calibri" w:eastAsia="Times New Roman" w:hAnsi="Calibri" w:cs="Calibri"/>
                <w:color w:val="000000"/>
              </w:rPr>
              <w:t xml:space="preserve"> these items were configured the same </w:t>
            </w:r>
            <w:r>
              <w:rPr>
                <w:rFonts w:ascii="Calibri" w:eastAsia="Times New Roman" w:hAnsi="Calibri" w:cs="Calibri"/>
                <w:color w:val="000000"/>
              </w:rPr>
              <w:t xml:space="preserve">way </w:t>
            </w:r>
            <w:r w:rsidRPr="00BA3881">
              <w:rPr>
                <w:rFonts w:ascii="Calibri" w:eastAsia="Times New Roman" w:hAnsi="Calibri" w:cs="Calibri"/>
                <w:color w:val="000000"/>
              </w:rPr>
              <w:t xml:space="preserve">for all data sources. This capability was added primarily for connection to Hive and Impala data sources, but </w:t>
            </w:r>
            <w:r>
              <w:rPr>
                <w:rFonts w:ascii="Calibri" w:eastAsia="Times New Roman" w:hAnsi="Calibri" w:cs="Calibri"/>
                <w:color w:val="000000"/>
              </w:rPr>
              <w:t xml:space="preserve">it </w:t>
            </w:r>
            <w:r w:rsidRPr="00BA3881">
              <w:rPr>
                <w:rFonts w:ascii="Calibri" w:eastAsia="Times New Roman" w:hAnsi="Calibri" w:cs="Calibri"/>
                <w:color w:val="000000"/>
              </w:rPr>
              <w:t>can be used with any JDBC data sources.</w:t>
            </w:r>
          </w:p>
        </w:tc>
        <w:tc>
          <w:tcPr>
            <w:tcW w:w="1782" w:type="dxa"/>
          </w:tcPr>
          <w:p w:rsidR="00F1116E"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PPP-44780</w:t>
            </w:r>
          </w:p>
          <w:p w:rsidR="00F1116E" w:rsidRPr="000D469F" w:rsidRDefault="00F1116E" w:rsidP="00F1116E">
            <w:pPr>
              <w:pStyle w:val="TableText"/>
            </w:pPr>
            <w:r w:rsidRPr="00DB721C">
              <w:t>PPC-9418</w:t>
            </w:r>
            <w:r>
              <w:t>[IR]</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In the Tagged Resourc</w:t>
            </w:r>
            <w:r>
              <w:rPr>
                <w:rFonts w:ascii="Calibri" w:eastAsia="Times New Roman" w:hAnsi="Calibri" w:cs="Calibri"/>
                <w:color w:val="000000"/>
              </w:rPr>
              <w:t>e Administration UI, any field with a name</w:t>
            </w:r>
            <w:r w:rsidRPr="00BA3881">
              <w:rPr>
                <w:rFonts w:ascii="Calibri" w:eastAsia="Times New Roman" w:hAnsi="Calibri" w:cs="Calibri"/>
                <w:color w:val="000000"/>
              </w:rPr>
              <w:t xml:space="preserve"> ending in "_password" is obfuscated and shown as </w:t>
            </w:r>
            <w:r>
              <w:rPr>
                <w:rFonts w:ascii="Calibri" w:eastAsia="Times New Roman" w:hAnsi="Calibri" w:cs="Calibri"/>
                <w:color w:val="000000"/>
              </w:rPr>
              <w:t>“</w:t>
            </w:r>
            <w:r w:rsidRPr="00BA3881">
              <w:rPr>
                <w:rFonts w:ascii="Calibri" w:eastAsia="Times New Roman" w:hAnsi="Calibri" w:cs="Calibri"/>
                <w:color w:val="000000"/>
              </w:rPr>
              <w:t>******</w:t>
            </w:r>
            <w:r>
              <w:rPr>
                <w:rFonts w:ascii="Calibri" w:eastAsia="Times New Roman" w:hAnsi="Calibri" w:cs="Calibri"/>
                <w:color w:val="000000"/>
              </w:rPr>
              <w:t>”</w:t>
            </w:r>
            <w:r w:rsidRPr="00BA3881">
              <w:rPr>
                <w:rFonts w:ascii="Calibri" w:eastAsia="Times New Roman" w:hAnsi="Calibri" w:cs="Calibri"/>
                <w:color w:val="000000"/>
              </w:rPr>
              <w:t>.</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PPP-45699</w:t>
            </w:r>
          </w:p>
        </w:tc>
      </w:tr>
      <w:tr w:rsidR="00F1116E" w:rsidRPr="000D469F" w:rsidTr="00F1116E">
        <w:tblPrEx>
          <w:tblLook w:val="04A0" w:firstRow="1" w:lastRow="0" w:firstColumn="1" w:lastColumn="0" w:noHBand="0" w:noVBand="1"/>
        </w:tblPrEx>
        <w:trPr>
          <w:cantSplit/>
          <w:trHeight w:val="331"/>
        </w:trPr>
        <w:tc>
          <w:tcPr>
            <w:tcW w:w="7578" w:type="dxa"/>
          </w:tcPr>
          <w:p w:rsidR="00F1116E" w:rsidRDefault="00F1116E" w:rsidP="00F1116E">
            <w:pPr>
              <w:pStyle w:val="TableText"/>
              <w:rPr>
                <w:rFonts w:ascii="Calibri" w:eastAsia="Times New Roman" w:hAnsi="Calibri" w:cs="Calibri"/>
                <w:color w:val="000000"/>
              </w:rPr>
            </w:pPr>
            <w:r>
              <w:rPr>
                <w:rFonts w:ascii="Calibri" w:eastAsia="Times New Roman" w:hAnsi="Calibri" w:cs="Calibri"/>
                <w:color w:val="000000"/>
              </w:rPr>
              <w:t>A</w:t>
            </w:r>
            <w:r w:rsidRPr="00BA3881">
              <w:rPr>
                <w:rFonts w:ascii="Calibri" w:eastAsia="Times New Roman" w:hAnsi="Calibri" w:cs="Calibri"/>
                <w:color w:val="000000"/>
              </w:rPr>
              <w:t xml:space="preserve"> Tagged Resource Template for Amazon S3 connection credentials </w:t>
            </w:r>
            <w:r>
              <w:rPr>
                <w:rFonts w:ascii="Calibri" w:eastAsia="Times New Roman" w:hAnsi="Calibri" w:cs="Calibri"/>
                <w:color w:val="000000"/>
              </w:rPr>
              <w:t xml:space="preserve">has been added </w:t>
            </w:r>
            <w:r w:rsidRPr="00BA3881">
              <w:rPr>
                <w:rFonts w:ascii="Calibri" w:eastAsia="Times New Roman" w:hAnsi="Calibri" w:cs="Calibri"/>
                <w:color w:val="000000"/>
              </w:rPr>
              <w:t xml:space="preserve">in </w:t>
            </w:r>
            <w:r>
              <w:rPr>
                <w:rFonts w:ascii="Calibri" w:eastAsia="Times New Roman" w:hAnsi="Calibri" w:cs="Calibri"/>
                <w:color w:val="000000"/>
              </w:rPr>
              <w:t xml:space="preserve">the </w:t>
            </w:r>
            <w:r w:rsidRPr="00BA3881">
              <w:rPr>
                <w:rFonts w:ascii="Calibri" w:eastAsia="Times New Roman" w:hAnsi="Calibri" w:cs="Calibri"/>
                <w:color w:val="000000"/>
              </w:rPr>
              <w:t>Admin</w:t>
            </w:r>
            <w:r>
              <w:rPr>
                <w:rFonts w:ascii="Calibri" w:eastAsia="Times New Roman" w:hAnsi="Calibri" w:cs="Calibri"/>
                <w:color w:val="000000"/>
              </w:rPr>
              <w:t>istration</w:t>
            </w:r>
            <w:r w:rsidRPr="00BA3881">
              <w:rPr>
                <w:rFonts w:ascii="Calibri" w:eastAsia="Times New Roman" w:hAnsi="Calibri" w:cs="Calibri"/>
                <w:color w:val="000000"/>
              </w:rPr>
              <w:t xml:space="preserve"> Portal.</w:t>
            </w:r>
          </w:p>
        </w:tc>
        <w:tc>
          <w:tcPr>
            <w:tcW w:w="1782" w:type="dxa"/>
          </w:tcPr>
          <w:p w:rsidR="00F1116E" w:rsidRPr="00BA3881" w:rsidRDefault="00F1116E" w:rsidP="00F1116E">
            <w:pPr>
              <w:pStyle w:val="TableText"/>
              <w:rPr>
                <w:rFonts w:ascii="Calibri" w:eastAsia="Times New Roman" w:hAnsi="Calibri" w:cs="Calibri"/>
                <w:color w:val="000000"/>
              </w:rPr>
            </w:pPr>
            <w:r w:rsidRPr="004255E8">
              <w:rPr>
                <w:rFonts w:ascii="Calibri" w:eastAsia="Times New Roman" w:hAnsi="Calibri" w:cs="Calibri"/>
                <w:color w:val="000000"/>
              </w:rPr>
              <w:t>PPP-45429</w:t>
            </w:r>
          </w:p>
        </w:tc>
      </w:tr>
      <w:tr w:rsidR="00F1116E" w:rsidRPr="000D469F" w:rsidTr="00F1116E">
        <w:tblPrEx>
          <w:tblLook w:val="04A0" w:firstRow="1" w:lastRow="0" w:firstColumn="1" w:lastColumn="0" w:noHBand="0" w:noVBand="1"/>
        </w:tblPrEx>
        <w:trPr>
          <w:cantSplit/>
          <w:trHeight w:val="331"/>
        </w:trPr>
        <w:tc>
          <w:tcPr>
            <w:tcW w:w="7578" w:type="dxa"/>
          </w:tcPr>
          <w:p w:rsidR="00F1116E" w:rsidRDefault="00F1116E" w:rsidP="00F1116E">
            <w:pPr>
              <w:pStyle w:val="TableText"/>
              <w:rPr>
                <w:rFonts w:ascii="Calibri" w:eastAsia="Times New Roman" w:hAnsi="Calibri" w:cs="Calibri"/>
                <w:color w:val="000000"/>
              </w:rPr>
            </w:pPr>
            <w:r>
              <w:rPr>
                <w:rFonts w:ascii="Calibri" w:eastAsia="Times New Roman" w:hAnsi="Calibri" w:cs="Calibri"/>
                <w:color w:val="000000"/>
              </w:rPr>
              <w:lastRenderedPageBreak/>
              <w:t>A</w:t>
            </w:r>
            <w:r w:rsidRPr="00BA3881">
              <w:rPr>
                <w:rFonts w:ascii="Calibri" w:eastAsia="Times New Roman" w:hAnsi="Calibri" w:cs="Calibri"/>
                <w:color w:val="000000"/>
              </w:rPr>
              <w:t xml:space="preserve"> Tagged Resource Template </w:t>
            </w:r>
            <w:r>
              <w:rPr>
                <w:rFonts w:ascii="Calibri" w:eastAsia="Times New Roman" w:hAnsi="Calibri" w:cs="Calibri"/>
                <w:color w:val="000000"/>
              </w:rPr>
              <w:t xml:space="preserve">for Microsoft </w:t>
            </w:r>
            <w:proofErr w:type="spellStart"/>
            <w:r>
              <w:rPr>
                <w:rFonts w:ascii="Calibri" w:eastAsia="Times New Roman" w:hAnsi="Calibri" w:cs="Calibri"/>
                <w:color w:val="000000"/>
              </w:rPr>
              <w:t>Sharepoint</w:t>
            </w:r>
            <w:proofErr w:type="spellEnd"/>
            <w:r>
              <w:rPr>
                <w:rFonts w:ascii="Calibri" w:eastAsia="Times New Roman" w:hAnsi="Calibri" w:cs="Calibri"/>
                <w:color w:val="000000"/>
              </w:rPr>
              <w:t xml:space="preserve"> Online</w:t>
            </w:r>
            <w:r w:rsidRPr="00BA3881">
              <w:rPr>
                <w:rFonts w:ascii="Calibri" w:eastAsia="Times New Roman" w:hAnsi="Calibri" w:cs="Calibri"/>
                <w:color w:val="000000"/>
              </w:rPr>
              <w:t xml:space="preserve"> connection credentials </w:t>
            </w:r>
            <w:r>
              <w:rPr>
                <w:rFonts w:ascii="Calibri" w:eastAsia="Times New Roman" w:hAnsi="Calibri" w:cs="Calibri"/>
                <w:color w:val="000000"/>
              </w:rPr>
              <w:t xml:space="preserve">has been added </w:t>
            </w:r>
            <w:r w:rsidRPr="00BA3881">
              <w:rPr>
                <w:rFonts w:ascii="Calibri" w:eastAsia="Times New Roman" w:hAnsi="Calibri" w:cs="Calibri"/>
                <w:color w:val="000000"/>
              </w:rPr>
              <w:t xml:space="preserve">in </w:t>
            </w:r>
            <w:r>
              <w:rPr>
                <w:rFonts w:ascii="Calibri" w:eastAsia="Times New Roman" w:hAnsi="Calibri" w:cs="Calibri"/>
                <w:color w:val="000000"/>
              </w:rPr>
              <w:t xml:space="preserve">the </w:t>
            </w:r>
            <w:r w:rsidRPr="00BA3881">
              <w:rPr>
                <w:rFonts w:ascii="Calibri" w:eastAsia="Times New Roman" w:hAnsi="Calibri" w:cs="Calibri"/>
                <w:color w:val="000000"/>
              </w:rPr>
              <w:t>Admin</w:t>
            </w:r>
            <w:r>
              <w:rPr>
                <w:rFonts w:ascii="Calibri" w:eastAsia="Times New Roman" w:hAnsi="Calibri" w:cs="Calibri"/>
                <w:color w:val="000000"/>
              </w:rPr>
              <w:t>istration</w:t>
            </w:r>
            <w:r w:rsidRPr="00BA3881">
              <w:rPr>
                <w:rFonts w:ascii="Calibri" w:eastAsia="Times New Roman" w:hAnsi="Calibri" w:cs="Calibri"/>
                <w:color w:val="000000"/>
              </w:rPr>
              <w:t xml:space="preserve"> Portal.</w:t>
            </w:r>
          </w:p>
          <w:p w:rsidR="00F1116E" w:rsidRPr="00BA3881" w:rsidRDefault="00F1116E" w:rsidP="00F1116E">
            <w:pPr>
              <w:pStyle w:val="TableText"/>
              <w:rPr>
                <w:rFonts w:ascii="Calibri" w:eastAsia="Times New Roman" w:hAnsi="Calibri" w:cs="Calibri"/>
                <w:color w:val="000000"/>
              </w:rPr>
            </w:pPr>
            <w:r>
              <w:rPr>
                <w:rFonts w:ascii="Calibri" w:eastAsia="Times New Roman" w:hAnsi="Calibri" w:cs="Calibri"/>
                <w:color w:val="000000"/>
              </w:rPr>
              <w:t xml:space="preserve">A </w:t>
            </w:r>
            <w:r w:rsidRPr="00AE7D6A">
              <w:rPr>
                <w:rFonts w:ascii="Calibri" w:eastAsia="Times New Roman" w:hAnsi="Calibri" w:cs="Calibri"/>
                <w:color w:val="000000"/>
              </w:rPr>
              <w:t xml:space="preserve">Resource Authorization UI page </w:t>
            </w:r>
            <w:r>
              <w:rPr>
                <w:rFonts w:ascii="Calibri" w:eastAsia="Times New Roman" w:hAnsi="Calibri" w:cs="Calibri"/>
                <w:color w:val="000000"/>
              </w:rPr>
              <w:t xml:space="preserve">has been added </w:t>
            </w:r>
            <w:r w:rsidRPr="00AE7D6A">
              <w:rPr>
                <w:rFonts w:ascii="Calibri" w:eastAsia="Times New Roman" w:hAnsi="Calibri" w:cs="Calibri"/>
                <w:color w:val="000000"/>
              </w:rPr>
              <w:t xml:space="preserve">to </w:t>
            </w:r>
            <w:r>
              <w:rPr>
                <w:rFonts w:ascii="Calibri" w:eastAsia="Times New Roman" w:hAnsi="Calibri" w:cs="Calibri"/>
                <w:color w:val="000000"/>
              </w:rPr>
              <w:t xml:space="preserve">Pipeline Pilot </w:t>
            </w:r>
            <w:r w:rsidRPr="00AE7D6A">
              <w:rPr>
                <w:rFonts w:ascii="Calibri" w:eastAsia="Times New Roman" w:hAnsi="Calibri" w:cs="Calibri"/>
                <w:color w:val="000000"/>
              </w:rPr>
              <w:t xml:space="preserve">Server that allows Oauth2 grant authorization tokens to be obtained for Microsoft </w:t>
            </w:r>
            <w:proofErr w:type="spellStart"/>
            <w:r w:rsidRPr="00AE7D6A">
              <w:rPr>
                <w:rFonts w:ascii="Calibri" w:eastAsia="Times New Roman" w:hAnsi="Calibri" w:cs="Calibri"/>
                <w:color w:val="000000"/>
              </w:rPr>
              <w:t>Sharepoint</w:t>
            </w:r>
            <w:proofErr w:type="spellEnd"/>
            <w:r w:rsidRPr="00AE7D6A">
              <w:rPr>
                <w:rFonts w:ascii="Calibri" w:eastAsia="Times New Roman" w:hAnsi="Calibri" w:cs="Calibri"/>
                <w:color w:val="000000"/>
              </w:rPr>
              <w:t xml:space="preserve"> Online connections.</w:t>
            </w:r>
            <w:r>
              <w:rPr>
                <w:rFonts w:ascii="Calibri" w:eastAsia="Times New Roman" w:hAnsi="Calibri" w:cs="Calibri"/>
                <w:color w:val="000000"/>
              </w:rPr>
              <w:t xml:space="preserve"> A link to the new page is provided on the Pipeline Pilot Server Home Page.</w:t>
            </w:r>
          </w:p>
        </w:tc>
        <w:tc>
          <w:tcPr>
            <w:tcW w:w="1782" w:type="dxa"/>
          </w:tcPr>
          <w:p w:rsidR="00F1116E"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PPP-45140</w:t>
            </w:r>
          </w:p>
          <w:p w:rsidR="00F1116E" w:rsidRPr="00AE7D6A" w:rsidRDefault="00F1116E" w:rsidP="00F1116E">
            <w:pPr>
              <w:pStyle w:val="TableText"/>
              <w:rPr>
                <w:rFonts w:ascii="Calibri" w:eastAsia="Times New Roman" w:hAnsi="Calibri" w:cs="Calibri"/>
                <w:b/>
                <w:color w:val="000000"/>
              </w:rPr>
            </w:pPr>
            <w:r w:rsidRPr="004255E8">
              <w:rPr>
                <w:rFonts w:ascii="Calibri" w:eastAsia="Times New Roman" w:hAnsi="Calibri" w:cs="Calibri"/>
                <w:color w:val="000000"/>
              </w:rPr>
              <w:t>PPP-44553</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Pr>
                <w:rFonts w:ascii="Calibri" w:eastAsia="Times New Roman" w:hAnsi="Calibri" w:cs="Calibri"/>
                <w:color w:val="000000"/>
              </w:rPr>
              <w:t>P</w:t>
            </w:r>
            <w:r w:rsidRPr="00BA3881">
              <w:rPr>
                <w:rFonts w:ascii="Calibri" w:eastAsia="Times New Roman" w:hAnsi="Calibri" w:cs="Calibri"/>
                <w:color w:val="000000"/>
              </w:rPr>
              <w:t xml:space="preserve">rotocol database scalability </w:t>
            </w:r>
            <w:r>
              <w:rPr>
                <w:rFonts w:ascii="Calibri" w:eastAsia="Times New Roman" w:hAnsi="Calibri" w:cs="Calibri"/>
                <w:color w:val="000000"/>
              </w:rPr>
              <w:t xml:space="preserve">has been improved, </w:t>
            </w:r>
            <w:r w:rsidRPr="00BA3881">
              <w:rPr>
                <w:rFonts w:ascii="Calibri" w:eastAsia="Times New Roman" w:hAnsi="Calibri" w:cs="Calibri"/>
                <w:color w:val="000000"/>
              </w:rPr>
              <w:t xml:space="preserve">and </w:t>
            </w:r>
            <w:r>
              <w:rPr>
                <w:rFonts w:ascii="Calibri" w:eastAsia="Times New Roman" w:hAnsi="Calibri" w:cs="Calibri"/>
                <w:color w:val="000000"/>
              </w:rPr>
              <w:t xml:space="preserve">the protocol database is no longer </w:t>
            </w:r>
            <w:r w:rsidRPr="00BA3881">
              <w:rPr>
                <w:rFonts w:ascii="Calibri" w:eastAsia="Times New Roman" w:hAnsi="Calibri" w:cs="Calibri"/>
                <w:color w:val="000000"/>
              </w:rPr>
              <w:t>exclusively locked during protocol database backup operations</w:t>
            </w:r>
            <w:r>
              <w:rPr>
                <w:rFonts w:ascii="Calibri" w:eastAsia="Times New Roman" w:hAnsi="Calibri" w:cs="Calibri"/>
                <w:color w:val="000000"/>
              </w:rPr>
              <w:t>.</w:t>
            </w:r>
          </w:p>
        </w:tc>
        <w:tc>
          <w:tcPr>
            <w:tcW w:w="1782" w:type="dxa"/>
          </w:tcPr>
          <w:p w:rsidR="00F1116E" w:rsidRPr="004255E8"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PPC-9030</w:t>
            </w:r>
          </w:p>
        </w:tc>
      </w:tr>
    </w:tbl>
    <w:p w:rsidR="00F1116E" w:rsidRDefault="00F1116E" w:rsidP="00F1116E">
      <w:pPr>
        <w:pStyle w:val="Heading3"/>
      </w:pPr>
      <w:bookmarkStart w:id="1" w:name="_Toc55383421"/>
      <w:bookmarkStart w:id="2" w:name="_Toc22665177"/>
      <w:r>
        <w:t>Developers</w:t>
      </w:r>
      <w:bookmarkEnd w:id="1"/>
    </w:p>
    <w:tbl>
      <w:tblPr>
        <w:tblW w:w="9360" w:type="dxa"/>
        <w:tblInd w:w="108" w:type="dxa"/>
        <w:tblBorders>
          <w:top w:val="single" w:sz="4" w:space="0" w:color="548DD4"/>
          <w:bottom w:val="single" w:sz="4" w:space="0" w:color="548DD4"/>
          <w:insideH w:val="single" w:sz="4" w:space="0" w:color="548DD4"/>
        </w:tblBorders>
        <w:tblLook w:val="0620" w:firstRow="1" w:lastRow="0" w:firstColumn="0" w:lastColumn="0" w:noHBand="1" w:noVBand="1"/>
      </w:tblPr>
      <w:tblGrid>
        <w:gridCol w:w="7578"/>
        <w:gridCol w:w="1782"/>
      </w:tblGrid>
      <w:tr w:rsidR="00F1116E" w:rsidRPr="000D469F" w:rsidTr="00F1116E">
        <w:trPr>
          <w:cantSplit/>
          <w:trHeight w:val="331"/>
          <w:tblHeader/>
        </w:trPr>
        <w:tc>
          <w:tcPr>
            <w:tcW w:w="7578" w:type="dxa"/>
            <w:shd w:val="clear" w:color="auto" w:fill="D9E6FF"/>
            <w:vAlign w:val="bottom"/>
          </w:tcPr>
          <w:p w:rsidR="00F1116E" w:rsidRPr="000D469F" w:rsidRDefault="00F1116E" w:rsidP="00F1116E">
            <w:pPr>
              <w:pStyle w:val="TableHeader"/>
            </w:pPr>
            <w:r w:rsidRPr="000D469F">
              <w:t>Description</w:t>
            </w:r>
          </w:p>
        </w:tc>
        <w:tc>
          <w:tcPr>
            <w:tcW w:w="1782" w:type="dxa"/>
            <w:shd w:val="clear" w:color="auto" w:fill="D9E6FF"/>
            <w:vAlign w:val="bottom"/>
          </w:tcPr>
          <w:p w:rsidR="00F1116E" w:rsidRPr="000D469F" w:rsidRDefault="00F1116E" w:rsidP="00F1116E">
            <w:pPr>
              <w:pStyle w:val="TableHeader"/>
            </w:pPr>
            <w:r w:rsidRPr="000D469F">
              <w:t>User Story</w:t>
            </w:r>
          </w:p>
        </w:tc>
      </w:tr>
      <w:tr w:rsidR="00F1116E" w:rsidRPr="000D469F" w:rsidTr="00F1116E">
        <w:tblPrEx>
          <w:tblLook w:val="04A0" w:firstRow="1" w:lastRow="0" w:firstColumn="1" w:lastColumn="0" w:noHBand="0" w:noVBand="1"/>
        </w:tblPrEx>
        <w:trPr>
          <w:cantSplit/>
          <w:trHeight w:val="331"/>
        </w:trPr>
        <w:tc>
          <w:tcPr>
            <w:tcW w:w="7578" w:type="dxa"/>
          </w:tcPr>
          <w:p w:rsidR="00F1116E"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REST URL mapping</w:t>
            </w:r>
            <w:r>
              <w:rPr>
                <w:rFonts w:ascii="Calibri" w:eastAsia="Times New Roman" w:hAnsi="Calibri" w:cs="Calibri"/>
                <w:color w:val="000000"/>
              </w:rPr>
              <w:t xml:space="preserve"> in package definitions: A</w:t>
            </w:r>
            <w:r w:rsidRPr="00BA3881">
              <w:rPr>
                <w:rFonts w:ascii="Calibri" w:eastAsia="Times New Roman" w:hAnsi="Calibri" w:cs="Calibri"/>
                <w:color w:val="000000"/>
              </w:rPr>
              <w:t xml:space="preserve"> new Response parameter </w:t>
            </w:r>
            <w:r>
              <w:rPr>
                <w:rFonts w:ascii="Calibri" w:eastAsia="Times New Roman" w:hAnsi="Calibri" w:cs="Calibri"/>
                <w:color w:val="000000"/>
              </w:rPr>
              <w:t>is supported called $</w:t>
            </w:r>
            <w:proofErr w:type="spellStart"/>
            <w:r>
              <w:rPr>
                <w:rFonts w:ascii="Calibri" w:eastAsia="Times New Roman" w:hAnsi="Calibri" w:cs="Calibri"/>
                <w:color w:val="000000"/>
              </w:rPr>
              <w:t>defaultformat</w:t>
            </w:r>
            <w:proofErr w:type="spellEnd"/>
            <w:r>
              <w:rPr>
                <w:rFonts w:ascii="Calibri" w:eastAsia="Times New Roman" w:hAnsi="Calibri" w:cs="Calibri"/>
                <w:color w:val="000000"/>
              </w:rPr>
              <w:t>.</w:t>
            </w:r>
            <w:r>
              <w:rPr>
                <w:rFonts w:ascii="Calibri" w:eastAsia="Times New Roman" w:hAnsi="Calibri" w:cs="Calibri"/>
                <w:color w:val="000000"/>
              </w:rPr>
              <w:br/>
            </w:r>
            <w:r w:rsidRPr="00BA3881">
              <w:rPr>
                <w:rFonts w:ascii="Calibri" w:eastAsia="Times New Roman" w:hAnsi="Calibri" w:cs="Calibri"/>
                <w:color w:val="000000"/>
              </w:rPr>
              <w:t>When used as a param</w:t>
            </w:r>
            <w:r>
              <w:rPr>
                <w:rFonts w:ascii="Calibri" w:eastAsia="Times New Roman" w:hAnsi="Calibri" w:cs="Calibri"/>
                <w:color w:val="000000"/>
              </w:rPr>
              <w:t>eter</w:t>
            </w:r>
            <w:r w:rsidRPr="00BA3881">
              <w:rPr>
                <w:rFonts w:ascii="Calibri" w:eastAsia="Times New Roman" w:hAnsi="Calibri" w:cs="Calibri"/>
                <w:color w:val="000000"/>
              </w:rPr>
              <w:t xml:space="preserve"> declaration within a </w:t>
            </w:r>
            <w:proofErr w:type="spellStart"/>
            <w:r w:rsidRPr="00BA3881">
              <w:rPr>
                <w:rFonts w:ascii="Calibri" w:eastAsia="Times New Roman" w:hAnsi="Calibri" w:cs="Calibri"/>
                <w:color w:val="000000"/>
              </w:rPr>
              <w:t>package.conf</w:t>
            </w:r>
            <w:proofErr w:type="spellEnd"/>
            <w:r w:rsidRPr="00BA3881">
              <w:rPr>
                <w:rFonts w:ascii="Calibri" w:eastAsia="Times New Roman" w:hAnsi="Calibri" w:cs="Calibri"/>
                <w:color w:val="000000"/>
              </w:rPr>
              <w:t xml:space="preserve"> </w:t>
            </w:r>
            <w:proofErr w:type="spellStart"/>
            <w:r w:rsidRPr="00BA3881">
              <w:rPr>
                <w:rFonts w:ascii="Calibri" w:eastAsia="Times New Roman" w:hAnsi="Calibri" w:cs="Calibri"/>
                <w:color w:val="000000"/>
              </w:rPr>
              <w:t>url</w:t>
            </w:r>
            <w:proofErr w:type="spellEnd"/>
            <w:r w:rsidRPr="00BA3881">
              <w:rPr>
                <w:rFonts w:ascii="Calibri" w:eastAsia="Times New Roman" w:hAnsi="Calibri" w:cs="Calibri"/>
                <w:color w:val="000000"/>
              </w:rPr>
              <w:t xml:space="preserve"> section, $</w:t>
            </w:r>
            <w:proofErr w:type="spellStart"/>
            <w:r w:rsidRPr="00BA3881">
              <w:rPr>
                <w:rFonts w:ascii="Calibri" w:eastAsia="Times New Roman" w:hAnsi="Calibri" w:cs="Calibri"/>
                <w:color w:val="000000"/>
              </w:rPr>
              <w:t>defaultformat</w:t>
            </w:r>
            <w:proofErr w:type="spellEnd"/>
            <w:r w:rsidRPr="00BA3881">
              <w:rPr>
                <w:rFonts w:ascii="Calibri" w:eastAsia="Times New Roman" w:hAnsi="Calibri" w:cs="Calibri"/>
                <w:color w:val="000000"/>
              </w:rPr>
              <w:t xml:space="preserve"> defines the default format for the response results of the mapped URL</w:t>
            </w:r>
            <w:r>
              <w:rPr>
                <w:rFonts w:ascii="Calibri" w:eastAsia="Times New Roman" w:hAnsi="Calibri" w:cs="Calibri"/>
                <w:color w:val="000000"/>
              </w:rPr>
              <w:t>,</w:t>
            </w:r>
            <w:r w:rsidRPr="00BA3881">
              <w:rPr>
                <w:rFonts w:ascii="Calibri" w:eastAsia="Times New Roman" w:hAnsi="Calibri" w:cs="Calibri"/>
                <w:color w:val="000000"/>
              </w:rPr>
              <w:t xml:space="preserve"> and takes the same value options as the $format parameter. Within a </w:t>
            </w:r>
            <w:proofErr w:type="spellStart"/>
            <w:r w:rsidRPr="00BA3881">
              <w:rPr>
                <w:rFonts w:ascii="Calibri" w:eastAsia="Times New Roman" w:hAnsi="Calibri" w:cs="Calibri"/>
                <w:color w:val="000000"/>
              </w:rPr>
              <w:t>package.conf</w:t>
            </w:r>
            <w:proofErr w:type="spellEnd"/>
            <w:r>
              <w:rPr>
                <w:rFonts w:ascii="Calibri" w:eastAsia="Times New Roman" w:hAnsi="Calibri" w:cs="Calibri"/>
                <w:color w:val="000000"/>
              </w:rPr>
              <w:t xml:space="preserve"> file</w:t>
            </w:r>
            <w:r w:rsidRPr="00BA3881">
              <w:rPr>
                <w:rFonts w:ascii="Calibri" w:eastAsia="Times New Roman" w:hAnsi="Calibri" w:cs="Calibri"/>
                <w:color w:val="000000"/>
              </w:rPr>
              <w:t>, unlike the $format parameter, $</w:t>
            </w:r>
            <w:proofErr w:type="spellStart"/>
            <w:r w:rsidRPr="00BA3881">
              <w:rPr>
                <w:rFonts w:ascii="Calibri" w:eastAsia="Times New Roman" w:hAnsi="Calibri" w:cs="Calibri"/>
                <w:color w:val="000000"/>
              </w:rPr>
              <w:t>defaultformat</w:t>
            </w:r>
            <w:proofErr w:type="spellEnd"/>
            <w:r w:rsidRPr="00BA3881">
              <w:rPr>
                <w:rFonts w:ascii="Calibri" w:eastAsia="Times New Roman" w:hAnsi="Calibri" w:cs="Calibri"/>
                <w:color w:val="000000"/>
              </w:rPr>
              <w:t xml:space="preserve"> </w:t>
            </w:r>
            <w:r>
              <w:rPr>
                <w:rFonts w:ascii="Calibri" w:eastAsia="Times New Roman" w:hAnsi="Calibri" w:cs="Calibri"/>
                <w:color w:val="000000"/>
              </w:rPr>
              <w:t xml:space="preserve">can </w:t>
            </w:r>
            <w:r w:rsidRPr="00BA3881">
              <w:rPr>
                <w:rFonts w:ascii="Calibri" w:eastAsia="Times New Roman" w:hAnsi="Calibri" w:cs="Calibri"/>
                <w:color w:val="000000"/>
              </w:rPr>
              <w:t xml:space="preserve">be overridden by a client </w:t>
            </w:r>
            <w:r>
              <w:rPr>
                <w:rFonts w:ascii="Calibri" w:eastAsia="Times New Roman" w:hAnsi="Calibri" w:cs="Calibri"/>
                <w:color w:val="000000"/>
              </w:rPr>
              <w:t xml:space="preserve">computer </w:t>
            </w:r>
            <w:r w:rsidRPr="00BA3881">
              <w:rPr>
                <w:rFonts w:ascii="Calibri" w:eastAsia="Times New Roman" w:hAnsi="Calibri" w:cs="Calibri"/>
                <w:color w:val="000000"/>
              </w:rPr>
              <w:t>connecting to the URL. For instance, if the $</w:t>
            </w:r>
            <w:proofErr w:type="spellStart"/>
            <w:r w:rsidRPr="00BA3881">
              <w:rPr>
                <w:rFonts w:ascii="Calibri" w:eastAsia="Times New Roman" w:hAnsi="Calibri" w:cs="Calibri"/>
                <w:color w:val="000000"/>
              </w:rPr>
              <w:t>defaultformat</w:t>
            </w:r>
            <w:proofErr w:type="spellEnd"/>
            <w:r w:rsidRPr="00BA3881">
              <w:rPr>
                <w:rFonts w:ascii="Calibri" w:eastAsia="Times New Roman" w:hAnsi="Calibri" w:cs="Calibri"/>
                <w:color w:val="000000"/>
              </w:rPr>
              <w:t xml:space="preserve"> is set to "xml", but the client instead </w:t>
            </w:r>
            <w:r>
              <w:rPr>
                <w:rFonts w:ascii="Calibri" w:eastAsia="Times New Roman" w:hAnsi="Calibri" w:cs="Calibri"/>
                <w:color w:val="000000"/>
              </w:rPr>
              <w:t xml:space="preserve">requests </w:t>
            </w:r>
            <w:r w:rsidRPr="00BA3881">
              <w:rPr>
                <w:rFonts w:ascii="Calibri" w:eastAsia="Times New Roman" w:hAnsi="Calibri" w:cs="Calibri"/>
                <w:color w:val="000000"/>
              </w:rPr>
              <w:t xml:space="preserve">a </w:t>
            </w:r>
            <w:r>
              <w:rPr>
                <w:rFonts w:ascii="Calibri" w:eastAsia="Times New Roman" w:hAnsi="Calibri" w:cs="Calibri"/>
                <w:color w:val="000000"/>
              </w:rPr>
              <w:t xml:space="preserve">JSON </w:t>
            </w:r>
            <w:r w:rsidRPr="00BA3881">
              <w:rPr>
                <w:rFonts w:ascii="Calibri" w:eastAsia="Times New Roman" w:hAnsi="Calibri" w:cs="Calibri"/>
                <w:color w:val="000000"/>
              </w:rPr>
              <w:t xml:space="preserve">response, the client can provide its own $format parameter </w:t>
            </w:r>
            <w:r>
              <w:rPr>
                <w:rFonts w:ascii="Calibri" w:eastAsia="Times New Roman" w:hAnsi="Calibri" w:cs="Calibri"/>
                <w:color w:val="000000"/>
              </w:rPr>
              <w:t>i</w:t>
            </w:r>
            <w:r w:rsidRPr="00BA3881">
              <w:rPr>
                <w:rFonts w:ascii="Calibri" w:eastAsia="Times New Roman" w:hAnsi="Calibri" w:cs="Calibri"/>
                <w:color w:val="000000"/>
              </w:rPr>
              <w:t>n the query string</w:t>
            </w:r>
            <w:r>
              <w:rPr>
                <w:rFonts w:ascii="Calibri" w:eastAsia="Times New Roman" w:hAnsi="Calibri" w:cs="Calibri"/>
                <w:color w:val="000000"/>
              </w:rPr>
              <w:t>. For example:</w:t>
            </w:r>
          </w:p>
          <w:p w:rsidR="00F1116E"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[https://myserver:9943/mypath?$format=json]</w:t>
            </w:r>
          </w:p>
          <w:p w:rsidR="00F1116E" w:rsidRPr="000D469F" w:rsidRDefault="00F1116E" w:rsidP="00F1116E">
            <w:pPr>
              <w:pStyle w:val="TableText"/>
            </w:pPr>
            <w:r w:rsidRPr="00BA3881">
              <w:rPr>
                <w:rFonts w:ascii="Calibri" w:eastAsia="Times New Roman" w:hAnsi="Calibri" w:cs="Calibri"/>
                <w:color w:val="000000"/>
              </w:rPr>
              <w:t>However, if $format is not specified by the client, the $</w:t>
            </w:r>
            <w:proofErr w:type="spellStart"/>
            <w:r w:rsidRPr="00BA3881">
              <w:rPr>
                <w:rFonts w:ascii="Calibri" w:eastAsia="Times New Roman" w:hAnsi="Calibri" w:cs="Calibri"/>
                <w:color w:val="000000"/>
              </w:rPr>
              <w:t>defaultformat</w:t>
            </w:r>
            <w:proofErr w:type="spellEnd"/>
            <w:r w:rsidRPr="00BA3881">
              <w:rPr>
                <w:rFonts w:ascii="Calibri" w:eastAsia="Times New Roman" w:hAnsi="Calibri" w:cs="Calibri"/>
                <w:color w:val="000000"/>
              </w:rPr>
              <w:t xml:space="preserve"> setting is used from the </w:t>
            </w:r>
            <w:proofErr w:type="spellStart"/>
            <w:r w:rsidRPr="00BA3881">
              <w:rPr>
                <w:rFonts w:ascii="Calibri" w:eastAsia="Times New Roman" w:hAnsi="Calibri" w:cs="Calibri"/>
                <w:color w:val="000000"/>
              </w:rPr>
              <w:t>package.conf</w:t>
            </w:r>
            <w:proofErr w:type="spellEnd"/>
            <w:r w:rsidRPr="00BA3881">
              <w:rPr>
                <w:rFonts w:ascii="Calibri" w:eastAsia="Times New Roman" w:hAnsi="Calibri" w:cs="Calibri"/>
                <w:color w:val="000000"/>
              </w:rPr>
              <w:t xml:space="preserve"> entry. The order of preceden</w:t>
            </w:r>
            <w:r>
              <w:rPr>
                <w:rFonts w:ascii="Calibri" w:eastAsia="Times New Roman" w:hAnsi="Calibri" w:cs="Calibri"/>
                <w:color w:val="000000"/>
              </w:rPr>
              <w:t>ce</w:t>
            </w:r>
            <w:r w:rsidRPr="00BA3881">
              <w:rPr>
                <w:rFonts w:ascii="Calibri" w:eastAsia="Times New Roman" w:hAnsi="Calibri" w:cs="Calibri"/>
                <w:color w:val="000000"/>
              </w:rPr>
              <w:t xml:space="preserve"> for formats is: $format, $</w:t>
            </w:r>
            <w:proofErr w:type="spellStart"/>
            <w:r w:rsidRPr="00BA3881">
              <w:rPr>
                <w:rFonts w:ascii="Calibri" w:eastAsia="Times New Roman" w:hAnsi="Calibri" w:cs="Calibri"/>
                <w:color w:val="000000"/>
              </w:rPr>
              <w:t>defaultformat</w:t>
            </w:r>
            <w:proofErr w:type="spellEnd"/>
            <w:r w:rsidRPr="00BA3881">
              <w:rPr>
                <w:rFonts w:ascii="Calibri" w:eastAsia="Times New Roman" w:hAnsi="Calibri" w:cs="Calibri"/>
                <w:color w:val="000000"/>
              </w:rPr>
              <w:t xml:space="preserve">, HTTP Accept </w:t>
            </w:r>
            <w:r>
              <w:rPr>
                <w:rFonts w:ascii="Calibri" w:eastAsia="Times New Roman" w:hAnsi="Calibri" w:cs="Calibri"/>
                <w:color w:val="000000"/>
              </w:rPr>
              <w:t>h</w:t>
            </w:r>
            <w:r w:rsidRPr="00BA3881">
              <w:rPr>
                <w:rFonts w:ascii="Calibri" w:eastAsia="Times New Roman" w:hAnsi="Calibri" w:cs="Calibri"/>
                <w:color w:val="000000"/>
              </w:rPr>
              <w:t xml:space="preserve">eader, </w:t>
            </w:r>
            <w:r>
              <w:rPr>
                <w:rFonts w:ascii="Calibri" w:eastAsia="Times New Roman" w:hAnsi="Calibri" w:cs="Calibri"/>
                <w:color w:val="000000"/>
              </w:rPr>
              <w:t>i</w:t>
            </w:r>
            <w:r w:rsidRPr="00BA3881">
              <w:rPr>
                <w:rFonts w:ascii="Calibri" w:eastAsia="Times New Roman" w:hAnsi="Calibri" w:cs="Calibri"/>
                <w:color w:val="000000"/>
              </w:rPr>
              <w:t>mplementation</w:t>
            </w:r>
            <w:r>
              <w:rPr>
                <w:rFonts w:ascii="Calibri" w:eastAsia="Times New Roman" w:hAnsi="Calibri" w:cs="Calibri"/>
                <w:color w:val="000000"/>
              </w:rPr>
              <w:t>-</w:t>
            </w:r>
            <w:r w:rsidRPr="00BA3881">
              <w:rPr>
                <w:rFonts w:ascii="Calibri" w:eastAsia="Times New Roman" w:hAnsi="Calibri" w:cs="Calibri"/>
                <w:color w:val="000000"/>
              </w:rPr>
              <w:t xml:space="preserve">defined default, text/plain. </w:t>
            </w:r>
            <w:r>
              <w:rPr>
                <w:rFonts w:ascii="Calibri" w:eastAsia="Times New Roman" w:hAnsi="Calibri" w:cs="Calibri"/>
                <w:color w:val="000000"/>
              </w:rPr>
              <w:t xml:space="preserve">The </w:t>
            </w:r>
            <w:r w:rsidRPr="00BA3881">
              <w:rPr>
                <w:rFonts w:ascii="Calibri" w:eastAsia="Times New Roman" w:hAnsi="Calibri" w:cs="Calibri"/>
                <w:color w:val="000000"/>
              </w:rPr>
              <w:t xml:space="preserve">Accept </w:t>
            </w:r>
            <w:r>
              <w:rPr>
                <w:rFonts w:ascii="Calibri" w:eastAsia="Times New Roman" w:hAnsi="Calibri" w:cs="Calibri"/>
                <w:color w:val="000000"/>
              </w:rPr>
              <w:t xml:space="preserve">header has lower precedence than </w:t>
            </w:r>
            <w:r w:rsidRPr="00BA3881">
              <w:rPr>
                <w:rFonts w:ascii="Calibri" w:eastAsia="Times New Roman" w:hAnsi="Calibri" w:cs="Calibri"/>
                <w:color w:val="000000"/>
              </w:rPr>
              <w:t>$</w:t>
            </w:r>
            <w:proofErr w:type="spellStart"/>
            <w:r w:rsidRPr="00BA3881">
              <w:rPr>
                <w:rFonts w:ascii="Calibri" w:eastAsia="Times New Roman" w:hAnsi="Calibri" w:cs="Calibri"/>
                <w:color w:val="000000"/>
              </w:rPr>
              <w:t>defaultFormat</w:t>
            </w:r>
            <w:proofErr w:type="spellEnd"/>
            <w:r w:rsidRPr="00BA3881">
              <w:rPr>
                <w:rFonts w:ascii="Calibri" w:eastAsia="Times New Roman" w:hAnsi="Calibri" w:cs="Calibri"/>
                <w:color w:val="000000"/>
              </w:rPr>
              <w:t xml:space="preserve"> </w:t>
            </w:r>
            <w:r>
              <w:rPr>
                <w:rFonts w:ascii="Calibri" w:eastAsia="Times New Roman" w:hAnsi="Calibri" w:cs="Calibri"/>
                <w:color w:val="000000"/>
              </w:rPr>
              <w:t xml:space="preserve">in order </w:t>
            </w:r>
            <w:r w:rsidRPr="00BA3881">
              <w:rPr>
                <w:rFonts w:ascii="Calibri" w:eastAsia="Times New Roman" w:hAnsi="Calibri" w:cs="Calibri"/>
                <w:color w:val="000000"/>
              </w:rPr>
              <w:t>to handle situations where browsers add default Accept headers</w:t>
            </w:r>
            <w:r>
              <w:rPr>
                <w:rFonts w:ascii="Calibri" w:eastAsia="Times New Roman" w:hAnsi="Calibri" w:cs="Calibri"/>
                <w:color w:val="000000"/>
              </w:rPr>
              <w:t>.</w:t>
            </w:r>
          </w:p>
        </w:tc>
        <w:tc>
          <w:tcPr>
            <w:tcW w:w="1782" w:type="dxa"/>
          </w:tcPr>
          <w:p w:rsidR="00F1116E" w:rsidRPr="000D469F" w:rsidRDefault="00F1116E" w:rsidP="00F1116E">
            <w:pPr>
              <w:pStyle w:val="TableText"/>
            </w:pPr>
            <w:r w:rsidRPr="00BA3881">
              <w:rPr>
                <w:rFonts w:ascii="Calibri" w:eastAsia="Times New Roman" w:hAnsi="Calibri" w:cs="Calibri"/>
                <w:color w:val="000000"/>
              </w:rPr>
              <w:t>PPP-45483</w:t>
            </w:r>
          </w:p>
        </w:tc>
      </w:tr>
      <w:tr w:rsidR="00F1116E" w:rsidRPr="000D469F" w:rsidTr="00F1116E">
        <w:tblPrEx>
          <w:tblLook w:val="04A0" w:firstRow="1" w:lastRow="0" w:firstColumn="1" w:lastColumn="0" w:noHBand="0" w:noVBand="1"/>
        </w:tblPrEx>
        <w:trPr>
          <w:cantSplit/>
          <w:trHeight w:val="331"/>
        </w:trPr>
        <w:tc>
          <w:tcPr>
            <w:tcW w:w="7578" w:type="dxa"/>
          </w:tcPr>
          <w:p w:rsidR="00F1116E" w:rsidRPr="000D469F" w:rsidRDefault="00F1116E" w:rsidP="00F1116E">
            <w:pPr>
              <w:pStyle w:val="TableText"/>
            </w:pPr>
            <w:r w:rsidRPr="00BA3881">
              <w:rPr>
                <w:rFonts w:ascii="Calibri" w:eastAsia="Times New Roman" w:hAnsi="Calibri" w:cs="Calibri"/>
                <w:color w:val="000000"/>
              </w:rPr>
              <w:t>$</w:t>
            </w:r>
            <w:proofErr w:type="spellStart"/>
            <w:r w:rsidRPr="00BA3881">
              <w:rPr>
                <w:rFonts w:ascii="Calibri" w:eastAsia="Times New Roman" w:hAnsi="Calibri" w:cs="Calibri"/>
                <w:color w:val="000000"/>
              </w:rPr>
              <w:t>validationstate</w:t>
            </w:r>
            <w:proofErr w:type="spellEnd"/>
            <w:r w:rsidRPr="00BA3881">
              <w:rPr>
                <w:rFonts w:ascii="Calibri" w:eastAsia="Times New Roman" w:hAnsi="Calibri" w:cs="Calibri"/>
                <w:color w:val="000000"/>
              </w:rPr>
              <w:t xml:space="preserve"> </w:t>
            </w:r>
            <w:r>
              <w:rPr>
                <w:rFonts w:ascii="Calibri" w:eastAsia="Times New Roman" w:hAnsi="Calibri" w:cs="Calibri"/>
                <w:color w:val="000000"/>
              </w:rPr>
              <w:t xml:space="preserve">has been added </w:t>
            </w:r>
            <w:r w:rsidRPr="00BA3881">
              <w:rPr>
                <w:rFonts w:ascii="Calibri" w:eastAsia="Times New Roman" w:hAnsi="Calibri" w:cs="Calibri"/>
                <w:color w:val="000000"/>
              </w:rPr>
              <w:t>as an optional parameter for the POST</w:t>
            </w:r>
            <w:r>
              <w:rPr>
                <w:rFonts w:ascii="Calibri" w:eastAsia="Times New Roman" w:hAnsi="Calibri" w:cs="Calibri"/>
                <w:color w:val="000000"/>
              </w:rPr>
              <w:t>-</w:t>
            </w:r>
            <w:r w:rsidRPr="00BA3881">
              <w:rPr>
                <w:rFonts w:ascii="Calibri" w:eastAsia="Times New Roman" w:hAnsi="Calibri" w:cs="Calibri"/>
                <w:color w:val="000000"/>
              </w:rPr>
              <w:t>based /</w:t>
            </w:r>
            <w:proofErr w:type="spellStart"/>
            <w:r w:rsidRPr="00BA3881">
              <w:rPr>
                <w:rFonts w:ascii="Calibri" w:eastAsia="Times New Roman" w:hAnsi="Calibri" w:cs="Calibri"/>
                <w:color w:val="000000"/>
              </w:rPr>
              <w:t>xinfo</w:t>
            </w:r>
            <w:proofErr w:type="spellEnd"/>
            <w:r w:rsidRPr="00BA3881">
              <w:rPr>
                <w:rFonts w:ascii="Calibri" w:eastAsia="Times New Roman" w:hAnsi="Calibri" w:cs="Calibri"/>
                <w:color w:val="000000"/>
              </w:rPr>
              <w:t>/</w:t>
            </w:r>
            <w:proofErr w:type="spellStart"/>
            <w:r w:rsidRPr="00BA3881">
              <w:rPr>
                <w:rFonts w:ascii="Calibri" w:eastAsia="Times New Roman" w:hAnsi="Calibri" w:cs="Calibri"/>
                <w:color w:val="000000"/>
              </w:rPr>
              <w:t>api</w:t>
            </w:r>
            <w:proofErr w:type="spellEnd"/>
            <w:r w:rsidRPr="00BA3881">
              <w:rPr>
                <w:rFonts w:ascii="Calibri" w:eastAsia="Times New Roman" w:hAnsi="Calibri" w:cs="Calibri"/>
                <w:color w:val="000000"/>
              </w:rPr>
              <w:t xml:space="preserve">/v1/validate/ REST </w:t>
            </w:r>
            <w:r>
              <w:rPr>
                <w:rFonts w:ascii="Calibri" w:eastAsia="Times New Roman" w:hAnsi="Calibri" w:cs="Calibri"/>
                <w:color w:val="000000"/>
              </w:rPr>
              <w:t>endpoint</w:t>
            </w:r>
            <w:r w:rsidRPr="00BA3881">
              <w:rPr>
                <w:rFonts w:ascii="Calibri" w:eastAsia="Times New Roman" w:hAnsi="Calibri" w:cs="Calibri"/>
                <w:color w:val="000000"/>
              </w:rPr>
              <w:t>. This parameter allows the caller to preserve the state of the validation from one validate call to the next. The current state is returned as a result property in the REST call.</w:t>
            </w:r>
          </w:p>
        </w:tc>
        <w:tc>
          <w:tcPr>
            <w:tcW w:w="1782" w:type="dxa"/>
          </w:tcPr>
          <w:p w:rsidR="00F1116E" w:rsidRPr="000D469F" w:rsidRDefault="00F1116E" w:rsidP="00F1116E">
            <w:pPr>
              <w:pStyle w:val="TableText"/>
            </w:pPr>
            <w:r w:rsidRPr="00BA3881">
              <w:rPr>
                <w:rFonts w:ascii="Calibri" w:eastAsia="Times New Roman" w:hAnsi="Calibri" w:cs="Calibri"/>
                <w:color w:val="000000"/>
              </w:rPr>
              <w:t>PPP-45224</w:t>
            </w:r>
          </w:p>
        </w:tc>
      </w:tr>
      <w:tr w:rsidR="00F1116E" w:rsidRPr="000D469F" w:rsidTr="00F1116E">
        <w:tblPrEx>
          <w:tblLook w:val="04A0" w:firstRow="1" w:lastRow="0" w:firstColumn="1" w:lastColumn="0" w:noHBand="0" w:noVBand="1"/>
        </w:tblPrEx>
        <w:trPr>
          <w:cantSplit/>
          <w:trHeight w:val="331"/>
        </w:trPr>
        <w:tc>
          <w:tcPr>
            <w:tcW w:w="7578" w:type="dxa"/>
          </w:tcPr>
          <w:p w:rsidR="00F1116E" w:rsidRPr="000D469F" w:rsidRDefault="00F1116E" w:rsidP="00F1116E">
            <w:pPr>
              <w:pStyle w:val="TableText"/>
            </w:pPr>
            <w:r>
              <w:rPr>
                <w:rFonts w:ascii="Calibri" w:eastAsia="Times New Roman" w:hAnsi="Calibri" w:cs="Calibri"/>
                <w:color w:val="000000"/>
              </w:rPr>
              <w:t>A property,</w:t>
            </w:r>
            <w:r w:rsidRPr="00BA3881">
              <w:rPr>
                <w:rFonts w:ascii="Calibri" w:eastAsia="Times New Roman" w:hAnsi="Calibri" w:cs="Calibri"/>
                <w:color w:val="000000"/>
              </w:rPr>
              <w:t xml:space="preserve"> legal-values-are-enforced</w:t>
            </w:r>
            <w:r>
              <w:rPr>
                <w:rFonts w:ascii="Calibri" w:eastAsia="Times New Roman" w:hAnsi="Calibri" w:cs="Calibri"/>
                <w:color w:val="000000"/>
              </w:rPr>
              <w:t xml:space="preserve">, has been added </w:t>
            </w:r>
            <w:r w:rsidRPr="00BA3881">
              <w:rPr>
                <w:rFonts w:ascii="Calibri" w:eastAsia="Times New Roman" w:hAnsi="Calibri" w:cs="Calibri"/>
                <w:color w:val="000000"/>
              </w:rPr>
              <w:t>as a result property of the /</w:t>
            </w:r>
            <w:proofErr w:type="spellStart"/>
            <w:r w:rsidRPr="00BA3881">
              <w:rPr>
                <w:rFonts w:ascii="Calibri" w:eastAsia="Times New Roman" w:hAnsi="Calibri" w:cs="Calibri"/>
                <w:color w:val="000000"/>
              </w:rPr>
              <w:t>xinfo</w:t>
            </w:r>
            <w:proofErr w:type="spellEnd"/>
            <w:r w:rsidRPr="00BA3881">
              <w:rPr>
                <w:rFonts w:ascii="Calibri" w:eastAsia="Times New Roman" w:hAnsi="Calibri" w:cs="Calibri"/>
                <w:color w:val="000000"/>
              </w:rPr>
              <w:t>/</w:t>
            </w:r>
            <w:proofErr w:type="spellStart"/>
            <w:r w:rsidRPr="00BA3881">
              <w:rPr>
                <w:rFonts w:ascii="Calibri" w:eastAsia="Times New Roman" w:hAnsi="Calibri" w:cs="Calibri"/>
                <w:color w:val="000000"/>
              </w:rPr>
              <w:t>api</w:t>
            </w:r>
            <w:proofErr w:type="spellEnd"/>
            <w:r w:rsidRPr="00BA3881">
              <w:rPr>
                <w:rFonts w:ascii="Calibri" w:eastAsia="Times New Roman" w:hAnsi="Calibri" w:cs="Calibri"/>
                <w:color w:val="000000"/>
              </w:rPr>
              <w:t xml:space="preserve">/v1/validate/ REST </w:t>
            </w:r>
            <w:r>
              <w:rPr>
                <w:rFonts w:ascii="Calibri" w:eastAsia="Times New Roman" w:hAnsi="Calibri" w:cs="Calibri"/>
                <w:color w:val="000000"/>
              </w:rPr>
              <w:t>endpoint.</w:t>
            </w:r>
          </w:p>
        </w:tc>
        <w:tc>
          <w:tcPr>
            <w:tcW w:w="1782" w:type="dxa"/>
          </w:tcPr>
          <w:p w:rsidR="00F1116E" w:rsidRPr="000D469F" w:rsidRDefault="00F1116E" w:rsidP="00F1116E">
            <w:pPr>
              <w:pStyle w:val="TableText"/>
            </w:pPr>
            <w:r w:rsidRPr="00BA3881">
              <w:rPr>
                <w:rFonts w:ascii="Calibri" w:eastAsia="Times New Roman" w:hAnsi="Calibri" w:cs="Calibri"/>
                <w:color w:val="000000"/>
              </w:rPr>
              <w:t>PPP-45222</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Pr>
                <w:rFonts w:ascii="Calibri" w:eastAsia="Times New Roman" w:hAnsi="Calibri" w:cs="Calibri"/>
                <w:color w:val="000000"/>
              </w:rPr>
              <w:t xml:space="preserve">A </w:t>
            </w:r>
            <w:r w:rsidRPr="00BA3881">
              <w:rPr>
                <w:rFonts w:ascii="Calibri" w:eastAsia="Times New Roman" w:hAnsi="Calibri" w:cs="Calibri"/>
                <w:color w:val="000000"/>
              </w:rPr>
              <w:t xml:space="preserve">new REST </w:t>
            </w:r>
            <w:r>
              <w:rPr>
                <w:rFonts w:ascii="Calibri" w:eastAsia="Times New Roman" w:hAnsi="Calibri" w:cs="Calibri"/>
                <w:color w:val="000000"/>
              </w:rPr>
              <w:t>endpoint</w:t>
            </w:r>
            <w:r w:rsidRPr="00BA3881">
              <w:rPr>
                <w:rFonts w:ascii="Calibri" w:eastAsia="Times New Roman" w:hAnsi="Calibri" w:cs="Calibri"/>
                <w:color w:val="000000"/>
              </w:rPr>
              <w:t>, GET /</w:t>
            </w:r>
            <w:proofErr w:type="spellStart"/>
            <w:r w:rsidRPr="00BA3881">
              <w:rPr>
                <w:rFonts w:ascii="Calibri" w:eastAsia="Times New Roman" w:hAnsi="Calibri" w:cs="Calibri"/>
                <w:color w:val="000000"/>
              </w:rPr>
              <w:t>xinfo</w:t>
            </w:r>
            <w:proofErr w:type="spellEnd"/>
            <w:r w:rsidRPr="00BA3881">
              <w:rPr>
                <w:rFonts w:ascii="Calibri" w:eastAsia="Times New Roman" w:hAnsi="Calibri" w:cs="Calibri"/>
                <w:color w:val="000000"/>
              </w:rPr>
              <w:t>/</w:t>
            </w:r>
            <w:proofErr w:type="spellStart"/>
            <w:r w:rsidRPr="00BA3881">
              <w:rPr>
                <w:rFonts w:ascii="Calibri" w:eastAsia="Times New Roman" w:hAnsi="Calibri" w:cs="Calibri"/>
                <w:color w:val="000000"/>
              </w:rPr>
              <w:t>api</w:t>
            </w:r>
            <w:proofErr w:type="spellEnd"/>
            <w:r w:rsidRPr="00BA3881">
              <w:rPr>
                <w:rFonts w:ascii="Calibri" w:eastAsia="Times New Roman" w:hAnsi="Calibri" w:cs="Calibri"/>
                <w:color w:val="000000"/>
              </w:rPr>
              <w:t>/v1/calculable</w:t>
            </w:r>
            <w:r>
              <w:rPr>
                <w:rFonts w:ascii="Calibri" w:eastAsia="Times New Roman" w:hAnsi="Calibri" w:cs="Calibri"/>
                <w:color w:val="000000"/>
              </w:rPr>
              <w:t>, has been added</w:t>
            </w:r>
            <w:r w:rsidRPr="00BA3881">
              <w:rPr>
                <w:rFonts w:ascii="Calibri" w:eastAsia="Times New Roman" w:hAnsi="Calibri" w:cs="Calibri"/>
                <w:color w:val="000000"/>
              </w:rPr>
              <w:t xml:space="preserve"> to return the list of calculable properties by category</w:t>
            </w:r>
            <w:r>
              <w:rPr>
                <w:rFonts w:ascii="Calibri" w:eastAsia="Times New Roman" w:hAnsi="Calibri" w:cs="Calibri"/>
                <w:color w:val="000000"/>
              </w:rPr>
              <w:t>.</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PPP-45238</w:t>
            </w:r>
          </w:p>
        </w:tc>
      </w:tr>
    </w:tbl>
    <w:p w:rsidR="00F1116E" w:rsidRDefault="00F1116E" w:rsidP="00F1116E">
      <w:pPr>
        <w:pStyle w:val="Heading3"/>
      </w:pPr>
      <w:bookmarkStart w:id="3" w:name="_Toc55383422"/>
      <w:r>
        <w:lastRenderedPageBreak/>
        <w:t>Generic Components</w:t>
      </w:r>
      <w:bookmarkEnd w:id="3"/>
    </w:p>
    <w:tbl>
      <w:tblPr>
        <w:tblW w:w="9360" w:type="dxa"/>
        <w:tblInd w:w="108" w:type="dxa"/>
        <w:tblBorders>
          <w:top w:val="single" w:sz="4" w:space="0" w:color="548DD4"/>
          <w:bottom w:val="single" w:sz="4" w:space="0" w:color="548DD4"/>
          <w:insideH w:val="single" w:sz="4" w:space="0" w:color="548DD4"/>
        </w:tblBorders>
        <w:tblLook w:val="0620" w:firstRow="1" w:lastRow="0" w:firstColumn="0" w:lastColumn="0" w:noHBand="1" w:noVBand="1"/>
      </w:tblPr>
      <w:tblGrid>
        <w:gridCol w:w="7578"/>
        <w:gridCol w:w="1782"/>
      </w:tblGrid>
      <w:tr w:rsidR="00F1116E" w:rsidRPr="000D469F" w:rsidTr="00F1116E">
        <w:trPr>
          <w:cantSplit/>
          <w:trHeight w:val="331"/>
          <w:tblHeader/>
        </w:trPr>
        <w:tc>
          <w:tcPr>
            <w:tcW w:w="7578" w:type="dxa"/>
            <w:shd w:val="clear" w:color="auto" w:fill="D9E6FF"/>
            <w:vAlign w:val="bottom"/>
          </w:tcPr>
          <w:p w:rsidR="00F1116E" w:rsidRPr="000D469F" w:rsidRDefault="00F1116E" w:rsidP="00F1116E">
            <w:pPr>
              <w:pStyle w:val="TableHeader"/>
            </w:pPr>
            <w:r w:rsidRPr="000D469F">
              <w:t>Description</w:t>
            </w:r>
          </w:p>
        </w:tc>
        <w:tc>
          <w:tcPr>
            <w:tcW w:w="1782" w:type="dxa"/>
            <w:shd w:val="clear" w:color="auto" w:fill="D9E6FF"/>
            <w:vAlign w:val="bottom"/>
          </w:tcPr>
          <w:p w:rsidR="00F1116E" w:rsidRPr="000D469F" w:rsidRDefault="00F1116E" w:rsidP="00F1116E">
            <w:pPr>
              <w:pStyle w:val="TableHeader"/>
            </w:pPr>
            <w:r w:rsidRPr="000D469F">
              <w:t>User Story</w:t>
            </w:r>
          </w:p>
        </w:tc>
      </w:tr>
      <w:tr w:rsidR="00F1116E" w:rsidRPr="000D469F" w:rsidTr="00F1116E">
        <w:tblPrEx>
          <w:tblLook w:val="04A0" w:firstRow="1" w:lastRow="0" w:firstColumn="1" w:lastColumn="0" w:noHBand="0" w:noVBand="1"/>
        </w:tblPrEx>
        <w:trPr>
          <w:cantSplit/>
          <w:trHeight w:val="331"/>
        </w:trPr>
        <w:tc>
          <w:tcPr>
            <w:tcW w:w="7578" w:type="dxa"/>
          </w:tcPr>
          <w:p w:rsidR="00F1116E" w:rsidRPr="000D469F" w:rsidRDefault="00F1116E" w:rsidP="00F1116E">
            <w:pPr>
              <w:pStyle w:val="TableText"/>
            </w:pPr>
            <w:r w:rsidRPr="00BA3881">
              <w:rPr>
                <w:rFonts w:ascii="Calibri" w:eastAsia="Times New Roman" w:hAnsi="Calibri" w:cs="Calibri"/>
                <w:color w:val="000000"/>
              </w:rPr>
              <w:t>The Excel Reader can now read sheet names based on wildcards</w:t>
            </w:r>
            <w:r>
              <w:rPr>
                <w:rFonts w:ascii="Calibri" w:eastAsia="Times New Roman" w:hAnsi="Calibri" w:cs="Calibri"/>
                <w:color w:val="000000"/>
              </w:rPr>
              <w:t xml:space="preserve">. For example, </w:t>
            </w:r>
            <w:r w:rsidRPr="00BA3881">
              <w:rPr>
                <w:rFonts w:ascii="Calibri" w:eastAsia="Times New Roman" w:hAnsi="Calibri" w:cs="Calibri"/>
                <w:color w:val="000000"/>
              </w:rPr>
              <w:t xml:space="preserve">if a workbook contains sheets named xyz123, xyz234, </w:t>
            </w:r>
            <w:r>
              <w:rPr>
                <w:rFonts w:ascii="Calibri" w:eastAsia="Times New Roman" w:hAnsi="Calibri" w:cs="Calibri"/>
                <w:color w:val="000000"/>
              </w:rPr>
              <w:t xml:space="preserve">and </w:t>
            </w:r>
            <w:r w:rsidRPr="00BA3881">
              <w:rPr>
                <w:rFonts w:ascii="Calibri" w:eastAsia="Times New Roman" w:hAnsi="Calibri" w:cs="Calibri"/>
                <w:color w:val="000000"/>
              </w:rPr>
              <w:t xml:space="preserve">xyz345, specifying xyz* as the value for the </w:t>
            </w:r>
            <w:proofErr w:type="spellStart"/>
            <w:r w:rsidRPr="00AD3255">
              <w:rPr>
                <w:rFonts w:ascii="Calibri" w:eastAsia="Times New Roman" w:hAnsi="Calibri" w:cs="Calibri"/>
                <w:i/>
                <w:color w:val="000000"/>
              </w:rPr>
              <w:t>SheetName</w:t>
            </w:r>
            <w:proofErr w:type="spellEnd"/>
            <w:r w:rsidRPr="00BA3881">
              <w:rPr>
                <w:rFonts w:ascii="Calibri" w:eastAsia="Times New Roman" w:hAnsi="Calibri" w:cs="Calibri"/>
                <w:color w:val="000000"/>
              </w:rPr>
              <w:t xml:space="preserve"> parameter result</w:t>
            </w:r>
            <w:r>
              <w:rPr>
                <w:rFonts w:ascii="Calibri" w:eastAsia="Times New Roman" w:hAnsi="Calibri" w:cs="Calibri"/>
                <w:color w:val="000000"/>
              </w:rPr>
              <w:t>s</w:t>
            </w:r>
            <w:r w:rsidRPr="00BA3881">
              <w:rPr>
                <w:rFonts w:ascii="Calibri" w:eastAsia="Times New Roman" w:hAnsi="Calibri" w:cs="Calibri"/>
                <w:color w:val="000000"/>
              </w:rPr>
              <w:t xml:space="preserve"> in those </w:t>
            </w:r>
            <w:r>
              <w:rPr>
                <w:rFonts w:ascii="Calibri" w:eastAsia="Times New Roman" w:hAnsi="Calibri" w:cs="Calibri"/>
                <w:color w:val="000000"/>
              </w:rPr>
              <w:t xml:space="preserve">three </w:t>
            </w:r>
            <w:r w:rsidRPr="00BA3881">
              <w:rPr>
                <w:rFonts w:ascii="Calibri" w:eastAsia="Times New Roman" w:hAnsi="Calibri" w:cs="Calibri"/>
                <w:color w:val="000000"/>
              </w:rPr>
              <w:t>sheets being read.</w:t>
            </w:r>
          </w:p>
        </w:tc>
        <w:tc>
          <w:tcPr>
            <w:tcW w:w="1782" w:type="dxa"/>
          </w:tcPr>
          <w:p w:rsidR="00F1116E" w:rsidRPr="000D469F" w:rsidRDefault="00F1116E" w:rsidP="00F1116E">
            <w:pPr>
              <w:pStyle w:val="TableText"/>
            </w:pPr>
            <w:r w:rsidRPr="00BA3881">
              <w:rPr>
                <w:rFonts w:ascii="Calibri" w:eastAsia="Times New Roman" w:hAnsi="Calibri" w:cs="Calibri"/>
                <w:color w:val="000000"/>
              </w:rPr>
              <w:t>PPP-39374</w:t>
            </w:r>
          </w:p>
        </w:tc>
      </w:tr>
      <w:tr w:rsidR="00F1116E" w:rsidRPr="000D469F" w:rsidTr="00F1116E">
        <w:tblPrEx>
          <w:tblLook w:val="04A0" w:firstRow="1" w:lastRow="0" w:firstColumn="1" w:lastColumn="0" w:noHBand="0" w:noVBand="1"/>
        </w:tblPrEx>
        <w:trPr>
          <w:cantSplit/>
          <w:trHeight w:val="331"/>
        </w:trPr>
        <w:tc>
          <w:tcPr>
            <w:tcW w:w="7578" w:type="dxa"/>
          </w:tcPr>
          <w:p w:rsidR="00F1116E" w:rsidRPr="000D469F" w:rsidRDefault="00F1116E" w:rsidP="00F1116E">
            <w:pPr>
              <w:pStyle w:val="TableText"/>
            </w:pPr>
            <w:r>
              <w:rPr>
                <w:rFonts w:ascii="Calibri" w:eastAsia="Times New Roman" w:hAnsi="Calibri" w:cs="Calibri"/>
                <w:color w:val="000000"/>
              </w:rPr>
              <w:t>T</w:t>
            </w:r>
            <w:r w:rsidRPr="00BA3881">
              <w:rPr>
                <w:rFonts w:ascii="Calibri" w:eastAsia="Times New Roman" w:hAnsi="Calibri" w:cs="Calibri"/>
                <w:color w:val="000000"/>
              </w:rPr>
              <w:t xml:space="preserve">he library used for reading </w:t>
            </w:r>
            <w:r>
              <w:rPr>
                <w:rFonts w:ascii="Calibri" w:eastAsia="Times New Roman" w:hAnsi="Calibri" w:cs="Calibri"/>
                <w:color w:val="000000"/>
              </w:rPr>
              <w:t>and</w:t>
            </w:r>
            <w:r w:rsidRPr="00BA3881">
              <w:rPr>
                <w:rFonts w:ascii="Calibri" w:eastAsia="Times New Roman" w:hAnsi="Calibri" w:cs="Calibri"/>
                <w:color w:val="000000"/>
              </w:rPr>
              <w:t xml:space="preserve"> writing </w:t>
            </w:r>
            <w:r>
              <w:rPr>
                <w:rFonts w:ascii="Calibri" w:eastAsia="Times New Roman" w:hAnsi="Calibri" w:cs="Calibri"/>
                <w:color w:val="000000"/>
              </w:rPr>
              <w:t>Microsoft O</w:t>
            </w:r>
            <w:r w:rsidRPr="00BA3881">
              <w:rPr>
                <w:rFonts w:ascii="Calibri" w:eastAsia="Times New Roman" w:hAnsi="Calibri" w:cs="Calibri"/>
                <w:color w:val="000000"/>
              </w:rPr>
              <w:t>ffice documents to a newer version</w:t>
            </w:r>
            <w:r>
              <w:rPr>
                <w:rFonts w:ascii="Calibri" w:eastAsia="Times New Roman" w:hAnsi="Calibri" w:cs="Calibri"/>
                <w:color w:val="000000"/>
              </w:rPr>
              <w:t xml:space="preserve"> has been updated</w:t>
            </w:r>
            <w:r w:rsidRPr="00BA3881">
              <w:rPr>
                <w:rFonts w:ascii="Calibri" w:eastAsia="Times New Roman" w:hAnsi="Calibri" w:cs="Calibri"/>
                <w:color w:val="000000"/>
              </w:rPr>
              <w:t>. The old version had been released in 2012 (poi-3.8)</w:t>
            </w:r>
            <w:r>
              <w:rPr>
                <w:rFonts w:ascii="Calibri" w:eastAsia="Times New Roman" w:hAnsi="Calibri" w:cs="Calibri"/>
                <w:color w:val="000000"/>
              </w:rPr>
              <w:t>.</w:t>
            </w:r>
            <w:r w:rsidRPr="00BA3881">
              <w:rPr>
                <w:rFonts w:ascii="Calibri" w:eastAsia="Times New Roman" w:hAnsi="Calibri" w:cs="Calibri"/>
                <w:color w:val="000000"/>
              </w:rPr>
              <w:t xml:space="preserve"> </w:t>
            </w:r>
            <w:r>
              <w:rPr>
                <w:rFonts w:ascii="Calibri" w:eastAsia="Times New Roman" w:hAnsi="Calibri" w:cs="Calibri"/>
                <w:color w:val="000000"/>
              </w:rPr>
              <w:t>T</w:t>
            </w:r>
            <w:r w:rsidRPr="00BA3881">
              <w:rPr>
                <w:rFonts w:ascii="Calibri" w:eastAsia="Times New Roman" w:hAnsi="Calibri" w:cs="Calibri"/>
                <w:color w:val="000000"/>
              </w:rPr>
              <w:t>he new version is poi-4.1.0, which was released in early 2019.</w:t>
            </w:r>
          </w:p>
        </w:tc>
        <w:tc>
          <w:tcPr>
            <w:tcW w:w="1782" w:type="dxa"/>
          </w:tcPr>
          <w:p w:rsidR="00F1116E" w:rsidRPr="000D469F" w:rsidRDefault="00F1116E" w:rsidP="00F1116E">
            <w:pPr>
              <w:pStyle w:val="TableText"/>
            </w:pPr>
            <w:r w:rsidRPr="00BA3881">
              <w:rPr>
                <w:rFonts w:ascii="Calibri" w:eastAsia="Times New Roman" w:hAnsi="Calibri" w:cs="Calibri"/>
                <w:color w:val="000000"/>
              </w:rPr>
              <w:t>PPP-44305</w:t>
            </w:r>
          </w:p>
        </w:tc>
      </w:tr>
      <w:tr w:rsidR="00F1116E" w:rsidRPr="000D469F" w:rsidTr="00F1116E">
        <w:tblPrEx>
          <w:tblLook w:val="04A0" w:firstRow="1" w:lastRow="0" w:firstColumn="1" w:lastColumn="0" w:noHBand="0" w:noVBand="1"/>
        </w:tblPrEx>
        <w:trPr>
          <w:cantSplit/>
          <w:trHeight w:val="331"/>
        </w:trPr>
        <w:tc>
          <w:tcPr>
            <w:tcW w:w="7578" w:type="dxa"/>
          </w:tcPr>
          <w:p w:rsidR="00F1116E" w:rsidRDefault="00F1116E" w:rsidP="00F1116E">
            <w:pPr>
              <w:pStyle w:val="TableText"/>
              <w:rPr>
                <w:rFonts w:ascii="Calibri" w:eastAsia="Times New Roman" w:hAnsi="Calibri" w:cs="Calibri"/>
                <w:color w:val="000000"/>
              </w:rPr>
            </w:pPr>
            <w:r>
              <w:rPr>
                <w:rFonts w:ascii="Calibri" w:eastAsia="Times New Roman" w:hAnsi="Calibri" w:cs="Calibri"/>
                <w:color w:val="000000"/>
              </w:rPr>
              <w:t>T</w:t>
            </w:r>
            <w:r w:rsidRPr="00BA3881">
              <w:rPr>
                <w:rFonts w:ascii="Calibri" w:eastAsia="Times New Roman" w:hAnsi="Calibri" w:cs="Calibri"/>
                <w:color w:val="000000"/>
              </w:rPr>
              <w:t xml:space="preserve">he Location components </w:t>
            </w:r>
            <w:r>
              <w:rPr>
                <w:rFonts w:ascii="Calibri" w:eastAsia="Times New Roman" w:hAnsi="Calibri" w:cs="Calibri"/>
                <w:color w:val="000000"/>
              </w:rPr>
              <w:t xml:space="preserve">have been removed </w:t>
            </w:r>
            <w:r w:rsidRPr="00BA3881">
              <w:rPr>
                <w:rFonts w:ascii="Calibri" w:eastAsia="Times New Roman" w:hAnsi="Calibri" w:cs="Calibri"/>
                <w:color w:val="000000"/>
              </w:rPr>
              <w:t xml:space="preserve">from the </w:t>
            </w:r>
            <w:proofErr w:type="spellStart"/>
            <w:r w:rsidRPr="00BA3881">
              <w:rPr>
                <w:rFonts w:ascii="Calibri" w:eastAsia="Times New Roman" w:hAnsi="Calibri" w:cs="Calibri"/>
                <w:color w:val="000000"/>
              </w:rPr>
              <w:t>scitegic</w:t>
            </w:r>
            <w:proofErr w:type="spellEnd"/>
            <w:r w:rsidRPr="00BA3881">
              <w:rPr>
                <w:rFonts w:ascii="Calibri" w:eastAsia="Times New Roman" w:hAnsi="Calibri" w:cs="Calibri"/>
                <w:color w:val="000000"/>
              </w:rPr>
              <w:t>/</w:t>
            </w:r>
            <w:proofErr w:type="spellStart"/>
            <w:r w:rsidRPr="00BA3881">
              <w:rPr>
                <w:rFonts w:ascii="Calibri" w:eastAsia="Times New Roman" w:hAnsi="Calibri" w:cs="Calibri"/>
                <w:color w:val="000000"/>
              </w:rPr>
              <w:t>scmobile</w:t>
            </w:r>
            <w:proofErr w:type="spellEnd"/>
            <w:r w:rsidRPr="00BA3881">
              <w:rPr>
                <w:rFonts w:ascii="Calibri" w:eastAsia="Times New Roman" w:hAnsi="Calibri" w:cs="Calibri"/>
                <w:color w:val="000000"/>
              </w:rPr>
              <w:t xml:space="preserve"> collection. In </w:t>
            </w:r>
            <w:r>
              <w:rPr>
                <w:rFonts w:ascii="Calibri" w:eastAsia="Times New Roman" w:hAnsi="Calibri" w:cs="Calibri"/>
                <w:color w:val="000000"/>
              </w:rPr>
              <w:t xml:space="preserve">previous </w:t>
            </w:r>
            <w:r w:rsidRPr="00BA3881">
              <w:rPr>
                <w:rFonts w:ascii="Calibri" w:eastAsia="Times New Roman" w:hAnsi="Calibri" w:cs="Calibri"/>
                <w:color w:val="000000"/>
              </w:rPr>
              <w:t>versions</w:t>
            </w:r>
            <w:r>
              <w:rPr>
                <w:rFonts w:ascii="Calibri" w:eastAsia="Times New Roman" w:hAnsi="Calibri" w:cs="Calibri"/>
                <w:color w:val="000000"/>
              </w:rPr>
              <w:t xml:space="preserve"> of Pipeline Pilot</w:t>
            </w:r>
            <w:r w:rsidRPr="00BA3881">
              <w:rPr>
                <w:rFonts w:ascii="Calibri" w:eastAsia="Times New Roman" w:hAnsi="Calibri" w:cs="Calibri"/>
                <w:color w:val="000000"/>
              </w:rPr>
              <w:t>, these were shipped</w:t>
            </w:r>
            <w:r>
              <w:rPr>
                <w:rFonts w:ascii="Calibri" w:eastAsia="Times New Roman" w:hAnsi="Calibri" w:cs="Calibri"/>
                <w:color w:val="000000"/>
              </w:rPr>
              <w:t>, and marked</w:t>
            </w:r>
            <w:r w:rsidRPr="00BA3881">
              <w:rPr>
                <w:rFonts w:ascii="Calibri" w:eastAsia="Times New Roman" w:hAnsi="Calibri" w:cs="Calibri"/>
                <w:color w:val="000000"/>
              </w:rPr>
              <w:t xml:space="preserve"> as "Deprecated".</w:t>
            </w:r>
            <w:r>
              <w:rPr>
                <w:rFonts w:ascii="Calibri" w:eastAsia="Times New Roman" w:hAnsi="Calibri" w:cs="Calibri"/>
                <w:color w:val="000000"/>
              </w:rPr>
              <w:t xml:space="preserve"> </w:t>
            </w:r>
            <w:r w:rsidRPr="00BA3881">
              <w:rPr>
                <w:rFonts w:ascii="Calibri" w:eastAsia="Times New Roman" w:hAnsi="Calibri" w:cs="Calibri"/>
                <w:color w:val="000000"/>
              </w:rPr>
              <w:t xml:space="preserve">However, </w:t>
            </w:r>
            <w:r>
              <w:rPr>
                <w:rFonts w:ascii="Calibri" w:eastAsia="Times New Roman" w:hAnsi="Calibri" w:cs="Calibri"/>
                <w:color w:val="000000"/>
              </w:rPr>
              <w:t xml:space="preserve">since </w:t>
            </w:r>
            <w:r w:rsidRPr="00BA3881">
              <w:rPr>
                <w:rFonts w:ascii="Calibri" w:eastAsia="Times New Roman" w:hAnsi="Calibri" w:cs="Calibri"/>
                <w:color w:val="000000"/>
              </w:rPr>
              <w:t xml:space="preserve">changes in </w:t>
            </w:r>
            <w:r>
              <w:rPr>
                <w:rFonts w:ascii="Calibri" w:eastAsia="Times New Roman" w:hAnsi="Calibri" w:cs="Calibri"/>
                <w:color w:val="000000"/>
              </w:rPr>
              <w:t>G</w:t>
            </w:r>
            <w:r w:rsidRPr="00BA3881">
              <w:rPr>
                <w:rFonts w:ascii="Calibri" w:eastAsia="Times New Roman" w:hAnsi="Calibri" w:cs="Calibri"/>
                <w:color w:val="000000"/>
              </w:rPr>
              <w:t xml:space="preserve">oogle </w:t>
            </w:r>
            <w:r>
              <w:rPr>
                <w:rFonts w:ascii="Calibri" w:eastAsia="Times New Roman" w:hAnsi="Calibri" w:cs="Calibri"/>
                <w:color w:val="000000"/>
              </w:rPr>
              <w:t>M</w:t>
            </w:r>
            <w:r w:rsidRPr="00BA3881">
              <w:rPr>
                <w:rFonts w:ascii="Calibri" w:eastAsia="Times New Roman" w:hAnsi="Calibri" w:cs="Calibri"/>
                <w:color w:val="000000"/>
              </w:rPr>
              <w:t xml:space="preserve">aps </w:t>
            </w:r>
            <w:r>
              <w:rPr>
                <w:rFonts w:ascii="Calibri" w:eastAsia="Times New Roman" w:hAnsi="Calibri" w:cs="Calibri"/>
                <w:color w:val="000000"/>
              </w:rPr>
              <w:t xml:space="preserve">API </w:t>
            </w:r>
            <w:r w:rsidRPr="00BA3881">
              <w:rPr>
                <w:rFonts w:ascii="Calibri" w:eastAsia="Times New Roman" w:hAnsi="Calibri" w:cs="Calibri"/>
                <w:color w:val="000000"/>
              </w:rPr>
              <w:t xml:space="preserve">requirements, the </w:t>
            </w:r>
            <w:r>
              <w:rPr>
                <w:rFonts w:ascii="Calibri" w:eastAsia="Times New Roman" w:hAnsi="Calibri" w:cs="Calibri"/>
                <w:color w:val="000000"/>
              </w:rPr>
              <w:t xml:space="preserve">Location </w:t>
            </w:r>
            <w:r w:rsidRPr="00BA3881">
              <w:rPr>
                <w:rFonts w:ascii="Calibri" w:eastAsia="Times New Roman" w:hAnsi="Calibri" w:cs="Calibri"/>
                <w:color w:val="000000"/>
              </w:rPr>
              <w:t>components no longer function at all.</w:t>
            </w:r>
          </w:p>
          <w:p w:rsidR="00F1116E"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Revised versions of these components are now available through the </w:t>
            </w:r>
            <w:proofErr w:type="spellStart"/>
            <w:r w:rsidRPr="00BA3881">
              <w:rPr>
                <w:rFonts w:ascii="Calibri" w:eastAsia="Times New Roman" w:hAnsi="Calibri" w:cs="Calibri"/>
                <w:color w:val="000000"/>
              </w:rPr>
              <w:t>scitegic</w:t>
            </w:r>
            <w:proofErr w:type="spellEnd"/>
            <w:r w:rsidRPr="00BA3881">
              <w:rPr>
                <w:rFonts w:ascii="Calibri" w:eastAsia="Times New Roman" w:hAnsi="Calibri" w:cs="Calibri"/>
                <w:color w:val="000000"/>
              </w:rPr>
              <w:t>/report2 package (HTML5)</w:t>
            </w:r>
            <w:r>
              <w:rPr>
                <w:rFonts w:ascii="Calibri" w:eastAsia="Times New Roman" w:hAnsi="Calibri" w:cs="Calibri"/>
                <w:color w:val="000000"/>
              </w:rPr>
              <w:t>,</w:t>
            </w:r>
            <w:r w:rsidRPr="00BA3881">
              <w:rPr>
                <w:rFonts w:ascii="Calibri" w:eastAsia="Times New Roman" w:hAnsi="Calibri" w:cs="Calibri"/>
                <w:color w:val="000000"/>
              </w:rPr>
              <w:t xml:space="preserve"> which use the revised Google APIs. </w:t>
            </w:r>
          </w:p>
          <w:p w:rsidR="00F1116E" w:rsidRPr="000D469F" w:rsidRDefault="00F1116E" w:rsidP="00F1116E">
            <w:pPr>
              <w:pStyle w:val="TableText"/>
            </w:pPr>
            <w:r w:rsidRPr="00BA3881">
              <w:rPr>
                <w:rFonts w:ascii="Calibri" w:eastAsia="Times New Roman" w:hAnsi="Calibri" w:cs="Calibri"/>
                <w:color w:val="000000"/>
              </w:rPr>
              <w:t xml:space="preserve">If you have any existing protocols that use </w:t>
            </w:r>
            <w:r>
              <w:rPr>
                <w:rFonts w:ascii="Calibri" w:eastAsia="Times New Roman" w:hAnsi="Calibri" w:cs="Calibri"/>
                <w:color w:val="000000"/>
              </w:rPr>
              <w:t xml:space="preserve">the Location </w:t>
            </w:r>
            <w:r w:rsidRPr="00BA3881">
              <w:rPr>
                <w:rFonts w:ascii="Calibri" w:eastAsia="Times New Roman" w:hAnsi="Calibri" w:cs="Calibri"/>
                <w:color w:val="000000"/>
              </w:rPr>
              <w:t xml:space="preserve">components, you </w:t>
            </w:r>
            <w:r>
              <w:rPr>
                <w:rFonts w:ascii="Calibri" w:eastAsia="Times New Roman" w:hAnsi="Calibri" w:cs="Calibri"/>
                <w:color w:val="000000"/>
              </w:rPr>
              <w:t xml:space="preserve">must </w:t>
            </w:r>
            <w:r w:rsidRPr="00BA3881">
              <w:rPr>
                <w:rFonts w:ascii="Calibri" w:eastAsia="Times New Roman" w:hAnsi="Calibri" w:cs="Calibri"/>
                <w:color w:val="000000"/>
              </w:rPr>
              <w:t>replace the</w:t>
            </w:r>
            <w:r>
              <w:rPr>
                <w:rFonts w:ascii="Calibri" w:eastAsia="Times New Roman" w:hAnsi="Calibri" w:cs="Calibri"/>
                <w:color w:val="000000"/>
              </w:rPr>
              <w:t xml:space="preserve">m </w:t>
            </w:r>
            <w:r w:rsidRPr="00BA3881">
              <w:rPr>
                <w:rFonts w:ascii="Calibri" w:eastAsia="Times New Roman" w:hAnsi="Calibri" w:cs="Calibri"/>
                <w:color w:val="000000"/>
              </w:rPr>
              <w:t xml:space="preserve">with the </w:t>
            </w:r>
            <w:proofErr w:type="spellStart"/>
            <w:r w:rsidRPr="00BA3881">
              <w:rPr>
                <w:rFonts w:ascii="Calibri" w:eastAsia="Times New Roman" w:hAnsi="Calibri" w:cs="Calibri"/>
                <w:color w:val="000000"/>
              </w:rPr>
              <w:t>scitegic</w:t>
            </w:r>
            <w:proofErr w:type="spellEnd"/>
            <w:r w:rsidRPr="00BA3881">
              <w:rPr>
                <w:rFonts w:ascii="Calibri" w:eastAsia="Times New Roman" w:hAnsi="Calibri" w:cs="Calibri"/>
                <w:color w:val="000000"/>
              </w:rPr>
              <w:t>/report2 components</w:t>
            </w:r>
            <w:r>
              <w:rPr>
                <w:rFonts w:ascii="Calibri" w:eastAsia="Times New Roman" w:hAnsi="Calibri" w:cs="Calibri"/>
                <w:color w:val="000000"/>
              </w:rPr>
              <w:t xml:space="preserve">. These are available in Components\Reporting and </w:t>
            </w:r>
            <w:r w:rsidRPr="00BA3881">
              <w:rPr>
                <w:rFonts w:ascii="Calibri" w:eastAsia="Times New Roman" w:hAnsi="Calibri" w:cs="Calibri"/>
                <w:color w:val="000000"/>
              </w:rPr>
              <w:t>Visualization\Dashboards\Utilities\Location</w:t>
            </w:r>
            <w:r>
              <w:rPr>
                <w:rFonts w:ascii="Calibri" w:eastAsia="Times New Roman" w:hAnsi="Calibri" w:cs="Calibri"/>
                <w:color w:val="000000"/>
              </w:rPr>
              <w:t>.</w:t>
            </w:r>
          </w:p>
        </w:tc>
        <w:tc>
          <w:tcPr>
            <w:tcW w:w="1782" w:type="dxa"/>
          </w:tcPr>
          <w:p w:rsidR="00F1116E" w:rsidRPr="000D469F" w:rsidRDefault="00F1116E" w:rsidP="00F1116E">
            <w:pPr>
              <w:pStyle w:val="TableText"/>
            </w:pPr>
            <w:r w:rsidRPr="00BA3881">
              <w:rPr>
                <w:rFonts w:ascii="Calibri" w:eastAsia="Times New Roman" w:hAnsi="Calibri" w:cs="Calibri"/>
                <w:color w:val="000000"/>
              </w:rPr>
              <w:t>PPP-43548</w:t>
            </w:r>
          </w:p>
        </w:tc>
      </w:tr>
      <w:tr w:rsidR="00F1116E" w:rsidRPr="000D469F" w:rsidTr="00F1116E">
        <w:tblPrEx>
          <w:tblLook w:val="04A0" w:firstRow="1" w:lastRow="0" w:firstColumn="1" w:lastColumn="0" w:noHBand="0" w:noVBand="1"/>
        </w:tblPrEx>
        <w:trPr>
          <w:cantSplit/>
          <w:trHeight w:val="331"/>
        </w:trPr>
        <w:tc>
          <w:tcPr>
            <w:tcW w:w="7578" w:type="dxa"/>
          </w:tcPr>
          <w:p w:rsidR="00F1116E" w:rsidRPr="000D469F" w:rsidRDefault="00F1116E" w:rsidP="00F1116E">
            <w:pPr>
              <w:pStyle w:val="TableText"/>
            </w:pPr>
            <w:r>
              <w:t>There are improvements to U</w:t>
            </w:r>
            <w:r w:rsidRPr="00BA3881">
              <w:t xml:space="preserve">nicode character handling of </w:t>
            </w:r>
            <w:proofErr w:type="spellStart"/>
            <w:r w:rsidRPr="00BA3881">
              <w:t>DateProposeFormat</w:t>
            </w:r>
            <w:proofErr w:type="spellEnd"/>
            <w:r w:rsidRPr="00BA3881">
              <w:t xml:space="preserve"> for several international locales with regard to months and weekdays.</w:t>
            </w:r>
          </w:p>
        </w:tc>
        <w:tc>
          <w:tcPr>
            <w:tcW w:w="1782" w:type="dxa"/>
          </w:tcPr>
          <w:p w:rsidR="00F1116E" w:rsidRPr="000D469F" w:rsidRDefault="00F1116E" w:rsidP="00F1116E">
            <w:pPr>
              <w:pStyle w:val="TableText"/>
            </w:pPr>
            <w:r w:rsidRPr="00BA3881">
              <w:t>PPC-9478</w:t>
            </w:r>
          </w:p>
        </w:tc>
      </w:tr>
    </w:tbl>
    <w:p w:rsidR="00F1116E" w:rsidRDefault="00F1116E" w:rsidP="00F1116E">
      <w:pPr>
        <w:pStyle w:val="Heading3"/>
      </w:pPr>
      <w:bookmarkStart w:id="4" w:name="_Toc55383423"/>
      <w:r>
        <w:t>Grid</w:t>
      </w:r>
      <w:bookmarkEnd w:id="2"/>
      <w:bookmarkEnd w:id="4"/>
    </w:p>
    <w:tbl>
      <w:tblPr>
        <w:tblW w:w="9360" w:type="dxa"/>
        <w:tblInd w:w="108" w:type="dxa"/>
        <w:tblBorders>
          <w:top w:val="single" w:sz="4" w:space="0" w:color="548DD4"/>
          <w:bottom w:val="single" w:sz="4" w:space="0" w:color="548DD4"/>
          <w:insideH w:val="single" w:sz="4" w:space="0" w:color="548DD4"/>
        </w:tblBorders>
        <w:tblLook w:val="0620" w:firstRow="1" w:lastRow="0" w:firstColumn="0" w:lastColumn="0" w:noHBand="1" w:noVBand="1"/>
      </w:tblPr>
      <w:tblGrid>
        <w:gridCol w:w="7578"/>
        <w:gridCol w:w="1782"/>
      </w:tblGrid>
      <w:tr w:rsidR="00F1116E" w:rsidRPr="000D469F" w:rsidTr="00F1116E">
        <w:trPr>
          <w:cantSplit/>
          <w:trHeight w:val="331"/>
          <w:tblHeader/>
        </w:trPr>
        <w:tc>
          <w:tcPr>
            <w:tcW w:w="7578" w:type="dxa"/>
            <w:shd w:val="clear" w:color="auto" w:fill="D9E6FF"/>
            <w:vAlign w:val="bottom"/>
          </w:tcPr>
          <w:p w:rsidR="00F1116E" w:rsidRPr="000D469F" w:rsidRDefault="00F1116E" w:rsidP="00F1116E">
            <w:pPr>
              <w:pStyle w:val="TableHeader"/>
            </w:pPr>
            <w:r w:rsidRPr="000D469F">
              <w:t>Description</w:t>
            </w:r>
          </w:p>
        </w:tc>
        <w:tc>
          <w:tcPr>
            <w:tcW w:w="1782" w:type="dxa"/>
            <w:shd w:val="clear" w:color="auto" w:fill="D9E6FF"/>
            <w:vAlign w:val="bottom"/>
          </w:tcPr>
          <w:p w:rsidR="00F1116E" w:rsidRPr="000D469F" w:rsidRDefault="00F1116E" w:rsidP="00F1116E">
            <w:pPr>
              <w:pStyle w:val="TableHeader"/>
            </w:pPr>
            <w:r w:rsidRPr="000D469F">
              <w:t>User Story</w:t>
            </w:r>
          </w:p>
        </w:tc>
      </w:tr>
      <w:tr w:rsidR="00F1116E" w:rsidRPr="000D469F" w:rsidTr="00F1116E">
        <w:tblPrEx>
          <w:tblLook w:val="04A0" w:firstRow="1" w:lastRow="0" w:firstColumn="1" w:lastColumn="0" w:noHBand="0" w:noVBand="1"/>
        </w:tblPrEx>
        <w:trPr>
          <w:cantSplit/>
          <w:trHeight w:val="331"/>
        </w:trPr>
        <w:tc>
          <w:tcPr>
            <w:tcW w:w="7578" w:type="dxa"/>
          </w:tcPr>
          <w:p w:rsidR="00F1116E" w:rsidRPr="00F165B2" w:rsidRDefault="00F1116E" w:rsidP="00F1116E">
            <w:pPr>
              <w:pStyle w:val="TableText"/>
              <w:rPr>
                <w:rFonts w:ascii="Calibri" w:eastAsia="Times New Roman" w:hAnsi="Calibri" w:cs="Calibri"/>
                <w:color w:val="000000"/>
              </w:rPr>
            </w:pPr>
            <w:r>
              <w:rPr>
                <w:rFonts w:ascii="Calibri" w:eastAsia="Times New Roman" w:hAnsi="Calibri" w:cs="Calibri"/>
                <w:color w:val="000000"/>
              </w:rPr>
              <w:t xml:space="preserve">A new Grid option, </w:t>
            </w:r>
            <w:r w:rsidRPr="00F165B2">
              <w:rPr>
                <w:rFonts w:ascii="Calibri" w:eastAsia="Times New Roman" w:hAnsi="Calibri" w:cs="Calibri"/>
                <w:i/>
                <w:color w:val="000000"/>
              </w:rPr>
              <w:t>Number of GPUs</w:t>
            </w:r>
            <w:r>
              <w:rPr>
                <w:rFonts w:ascii="Calibri" w:eastAsia="Times New Roman" w:hAnsi="Calibri" w:cs="Calibri"/>
                <w:color w:val="000000"/>
              </w:rPr>
              <w:t xml:space="preserve">, is available for scheduling </w:t>
            </w:r>
            <w:r w:rsidRPr="00BA3881">
              <w:rPr>
                <w:rFonts w:ascii="Calibri" w:eastAsia="Times New Roman" w:hAnsi="Calibri" w:cs="Calibri"/>
                <w:color w:val="000000"/>
              </w:rPr>
              <w:t>GPU usage for Grid integration with SLURM and PBS Pro.</w:t>
            </w:r>
          </w:p>
        </w:tc>
        <w:tc>
          <w:tcPr>
            <w:tcW w:w="1782" w:type="dxa"/>
          </w:tcPr>
          <w:p w:rsidR="00F1116E" w:rsidRPr="000D469F" w:rsidRDefault="00F1116E" w:rsidP="00F1116E">
            <w:pPr>
              <w:pStyle w:val="TableText"/>
            </w:pPr>
            <w:r w:rsidRPr="00BA3881">
              <w:rPr>
                <w:rFonts w:ascii="Calibri" w:eastAsia="Times New Roman" w:hAnsi="Calibri" w:cs="Calibri"/>
                <w:color w:val="000000"/>
              </w:rPr>
              <w:t>PPC-9732</w:t>
            </w:r>
          </w:p>
        </w:tc>
      </w:tr>
    </w:tbl>
    <w:p w:rsidR="00F1116E" w:rsidRDefault="00F1116E" w:rsidP="00F1116E">
      <w:pPr>
        <w:pStyle w:val="Heading3"/>
      </w:pPr>
      <w:bookmarkStart w:id="5" w:name="_Toc22665178"/>
      <w:bookmarkStart w:id="6" w:name="_Toc55383424"/>
      <w:r>
        <w:t>Internal Libraries</w:t>
      </w:r>
      <w:bookmarkEnd w:id="5"/>
      <w:bookmarkEnd w:id="6"/>
    </w:p>
    <w:tbl>
      <w:tblPr>
        <w:tblW w:w="9360" w:type="dxa"/>
        <w:tblInd w:w="108" w:type="dxa"/>
        <w:tblBorders>
          <w:top w:val="single" w:sz="4" w:space="0" w:color="548DD4"/>
          <w:bottom w:val="single" w:sz="4" w:space="0" w:color="548DD4"/>
          <w:insideH w:val="single" w:sz="4" w:space="0" w:color="548DD4"/>
        </w:tblBorders>
        <w:tblLook w:val="0620" w:firstRow="1" w:lastRow="0" w:firstColumn="0" w:lastColumn="0" w:noHBand="1" w:noVBand="1"/>
      </w:tblPr>
      <w:tblGrid>
        <w:gridCol w:w="7578"/>
        <w:gridCol w:w="1782"/>
      </w:tblGrid>
      <w:tr w:rsidR="00F1116E" w:rsidRPr="000D469F" w:rsidTr="00F1116E">
        <w:trPr>
          <w:cantSplit/>
          <w:trHeight w:val="331"/>
          <w:tblHeader/>
        </w:trPr>
        <w:tc>
          <w:tcPr>
            <w:tcW w:w="7578" w:type="dxa"/>
            <w:shd w:val="clear" w:color="auto" w:fill="D9E6FF"/>
            <w:vAlign w:val="bottom"/>
          </w:tcPr>
          <w:p w:rsidR="00F1116E" w:rsidRPr="000D469F" w:rsidRDefault="00F1116E" w:rsidP="00F1116E">
            <w:pPr>
              <w:pStyle w:val="TableHeader"/>
            </w:pPr>
            <w:r w:rsidRPr="000D469F">
              <w:t>Description</w:t>
            </w:r>
          </w:p>
        </w:tc>
        <w:tc>
          <w:tcPr>
            <w:tcW w:w="1782" w:type="dxa"/>
            <w:shd w:val="clear" w:color="auto" w:fill="D9E6FF"/>
            <w:vAlign w:val="bottom"/>
          </w:tcPr>
          <w:p w:rsidR="00F1116E" w:rsidRPr="000D469F" w:rsidRDefault="00F1116E" w:rsidP="00F1116E">
            <w:pPr>
              <w:pStyle w:val="TableHeader"/>
            </w:pPr>
            <w:r w:rsidRPr="000D469F">
              <w:t>User Story</w:t>
            </w:r>
          </w:p>
        </w:tc>
      </w:tr>
      <w:tr w:rsidR="00F1116E" w:rsidRPr="000D469F" w:rsidTr="00F1116E">
        <w:tblPrEx>
          <w:tblLook w:val="04A0" w:firstRow="1" w:lastRow="0" w:firstColumn="1" w:lastColumn="0" w:noHBand="0" w:noVBand="1"/>
        </w:tblPrEx>
        <w:trPr>
          <w:cantSplit/>
          <w:trHeight w:val="331"/>
        </w:trPr>
        <w:tc>
          <w:tcPr>
            <w:tcW w:w="7578" w:type="dxa"/>
          </w:tcPr>
          <w:p w:rsidR="00F1116E" w:rsidRPr="000D469F" w:rsidRDefault="00F1116E" w:rsidP="00F1116E">
            <w:pPr>
              <w:pStyle w:val="TableText"/>
            </w:pPr>
            <w:r w:rsidRPr="00BA3881">
              <w:rPr>
                <w:rFonts w:ascii="Calibri" w:eastAsia="Times New Roman" w:hAnsi="Calibri" w:cs="Calibri"/>
                <w:color w:val="000000"/>
              </w:rPr>
              <w:t xml:space="preserve">OpenSSL </w:t>
            </w:r>
            <w:r>
              <w:rPr>
                <w:rFonts w:ascii="Calibri" w:eastAsia="Times New Roman" w:hAnsi="Calibri" w:cs="Calibri"/>
                <w:color w:val="000000"/>
              </w:rPr>
              <w:t xml:space="preserve">has been updated </w:t>
            </w:r>
            <w:r w:rsidRPr="00BA3881">
              <w:rPr>
                <w:rFonts w:ascii="Calibri" w:eastAsia="Times New Roman" w:hAnsi="Calibri" w:cs="Calibri"/>
                <w:color w:val="000000"/>
              </w:rPr>
              <w:t>to the latest available 1.1.1 release</w:t>
            </w:r>
            <w:r>
              <w:rPr>
                <w:rFonts w:ascii="Calibri" w:eastAsia="Times New Roman" w:hAnsi="Calibri" w:cs="Calibri"/>
                <w:color w:val="000000"/>
              </w:rPr>
              <w:t>.</w:t>
            </w:r>
          </w:p>
        </w:tc>
        <w:tc>
          <w:tcPr>
            <w:tcW w:w="1782" w:type="dxa"/>
          </w:tcPr>
          <w:p w:rsidR="00F1116E"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PPC-9636</w:t>
            </w:r>
          </w:p>
          <w:p w:rsidR="00F1116E"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PPC-9486</w:t>
            </w:r>
            <w:r>
              <w:rPr>
                <w:rFonts w:ascii="Calibri" w:eastAsia="Times New Roman" w:hAnsi="Calibri" w:cs="Calibri"/>
                <w:color w:val="000000"/>
              </w:rPr>
              <w:t xml:space="preserve"> </w:t>
            </w:r>
          </w:p>
          <w:p w:rsidR="00F1116E" w:rsidRPr="000D469F" w:rsidRDefault="00F1116E" w:rsidP="00F1116E">
            <w:pPr>
              <w:pStyle w:val="TableText"/>
            </w:pPr>
            <w:r w:rsidRPr="00BA3881">
              <w:rPr>
                <w:rFonts w:ascii="Calibri" w:eastAsia="Times New Roman" w:hAnsi="Calibri" w:cs="Calibri"/>
                <w:color w:val="000000"/>
              </w:rPr>
              <w:t>PPC-9345</w:t>
            </w:r>
          </w:p>
        </w:tc>
      </w:tr>
      <w:tr w:rsidR="00F1116E" w:rsidRPr="000D469F" w:rsidTr="00F1116E">
        <w:tblPrEx>
          <w:tblLook w:val="04A0" w:firstRow="1" w:lastRow="0" w:firstColumn="1" w:lastColumn="0" w:noHBand="0" w:noVBand="1"/>
        </w:tblPrEx>
        <w:trPr>
          <w:cantSplit/>
          <w:trHeight w:val="331"/>
        </w:trPr>
        <w:tc>
          <w:tcPr>
            <w:tcW w:w="7578" w:type="dxa"/>
          </w:tcPr>
          <w:p w:rsidR="00F1116E" w:rsidRPr="000D469F" w:rsidRDefault="00F1116E" w:rsidP="00F1116E">
            <w:pPr>
              <w:pStyle w:val="TableText"/>
            </w:pPr>
            <w:r>
              <w:rPr>
                <w:rFonts w:ascii="Calibri" w:eastAsia="Times New Roman" w:hAnsi="Calibri" w:cs="Calibri"/>
                <w:color w:val="000000"/>
              </w:rPr>
              <w:t>T</w:t>
            </w:r>
            <w:r w:rsidRPr="00BA3881">
              <w:rPr>
                <w:rFonts w:ascii="Calibri" w:eastAsia="Times New Roman" w:hAnsi="Calibri" w:cs="Calibri"/>
                <w:color w:val="000000"/>
              </w:rPr>
              <w:t xml:space="preserve">he Pipeline Pilot Apache web server </w:t>
            </w:r>
            <w:r>
              <w:rPr>
                <w:rFonts w:ascii="Calibri" w:eastAsia="Times New Roman" w:hAnsi="Calibri" w:cs="Calibri"/>
                <w:color w:val="000000"/>
              </w:rPr>
              <w:t xml:space="preserve">has been updated </w:t>
            </w:r>
            <w:r w:rsidRPr="00BA3881">
              <w:rPr>
                <w:rFonts w:ascii="Calibri" w:eastAsia="Times New Roman" w:hAnsi="Calibri" w:cs="Calibri"/>
                <w:color w:val="000000"/>
              </w:rPr>
              <w:t>to version 2.4.41</w:t>
            </w:r>
            <w:r>
              <w:rPr>
                <w:rFonts w:ascii="Calibri" w:eastAsia="Times New Roman" w:hAnsi="Calibri" w:cs="Calibri"/>
                <w:color w:val="000000"/>
              </w:rPr>
              <w:t>.</w:t>
            </w:r>
          </w:p>
        </w:tc>
        <w:tc>
          <w:tcPr>
            <w:tcW w:w="1782" w:type="dxa"/>
          </w:tcPr>
          <w:p w:rsidR="00F1116E" w:rsidRPr="000D469F" w:rsidRDefault="00F1116E" w:rsidP="00F1116E">
            <w:pPr>
              <w:pStyle w:val="TableText"/>
            </w:pPr>
            <w:r w:rsidRPr="00BA3881">
              <w:rPr>
                <w:rFonts w:ascii="Calibri" w:eastAsia="Times New Roman" w:hAnsi="Calibri" w:cs="Calibri"/>
                <w:color w:val="000000"/>
              </w:rPr>
              <w:t>PPC-9345</w:t>
            </w:r>
          </w:p>
        </w:tc>
      </w:tr>
      <w:tr w:rsidR="00F1116E" w:rsidRPr="000D469F" w:rsidTr="00F1116E">
        <w:tblPrEx>
          <w:tblLook w:val="04A0" w:firstRow="1" w:lastRow="0" w:firstColumn="1" w:lastColumn="0" w:noHBand="0" w:noVBand="1"/>
        </w:tblPrEx>
        <w:trPr>
          <w:cantSplit/>
          <w:trHeight w:val="331"/>
        </w:trPr>
        <w:tc>
          <w:tcPr>
            <w:tcW w:w="7578" w:type="dxa"/>
          </w:tcPr>
          <w:p w:rsidR="00F1116E" w:rsidRDefault="00F1116E" w:rsidP="00F1116E">
            <w:pPr>
              <w:pStyle w:val="NormalWeb"/>
              <w:shd w:val="clear" w:color="auto" w:fill="FFFFFF"/>
              <w:spacing w:before="0" w:beforeAutospacing="0" w:after="0" w:afterAutospacing="0"/>
              <w:rPr>
                <w:rFonts w:ascii="Segoe UI" w:hAnsi="Segoe UI" w:cs="Segoe UI"/>
                <w:color w:val="172B4D"/>
                <w:sz w:val="21"/>
                <w:szCs w:val="21"/>
              </w:rPr>
            </w:pPr>
            <w:r>
              <w:rPr>
                <w:rFonts w:ascii="Segoe UI" w:hAnsi="Segoe UI" w:cs="Segoe UI"/>
                <w:color w:val="172B4D"/>
                <w:sz w:val="21"/>
                <w:szCs w:val="21"/>
              </w:rPr>
              <w:lastRenderedPageBreak/>
              <w:t xml:space="preserve">The version of Python used in the </w:t>
            </w:r>
            <w:r w:rsidRPr="007A12B3">
              <w:rPr>
                <w:rFonts w:ascii="Segoe UI" w:hAnsi="Segoe UI" w:cs="Segoe UI"/>
                <w:i/>
                <w:color w:val="172B4D"/>
                <w:sz w:val="21"/>
                <w:szCs w:val="21"/>
              </w:rPr>
              <w:t>Python (on Server)</w:t>
            </w:r>
            <w:r>
              <w:rPr>
                <w:rFonts w:ascii="Segoe UI" w:hAnsi="Segoe UI" w:cs="Segoe UI"/>
                <w:color w:val="172B4D"/>
                <w:sz w:val="21"/>
                <w:szCs w:val="21"/>
              </w:rPr>
              <w:t xml:space="preserve"> component has been updated to Python 3.8.1. Please see </w:t>
            </w:r>
            <w:hyperlink r:id="rId12" w:history="1">
              <w:r>
                <w:rPr>
                  <w:rStyle w:val="Hyperlink"/>
                  <w:rFonts w:ascii="Segoe UI" w:hAnsi="Segoe UI" w:cs="Segoe UI"/>
                  <w:color w:val="0052CC"/>
                  <w:sz w:val="21"/>
                  <w:szCs w:val="21"/>
                </w:rPr>
                <w:t>https://docs.python.org/3.8/</w:t>
              </w:r>
            </w:hyperlink>
            <w:r>
              <w:rPr>
                <w:rFonts w:ascii="Segoe UI" w:hAnsi="Segoe UI" w:cs="Segoe UI"/>
                <w:color w:val="172B4D"/>
                <w:sz w:val="21"/>
                <w:szCs w:val="21"/>
              </w:rPr>
              <w:t xml:space="preserve"> for more information on changes to Python. Notably, on Windows, there are changes to how DLLs are located by the </w:t>
            </w:r>
            <w:proofErr w:type="spellStart"/>
            <w:r>
              <w:rPr>
                <w:rFonts w:ascii="Segoe UI" w:hAnsi="Segoe UI" w:cs="Segoe UI"/>
                <w:color w:val="172B4D"/>
                <w:sz w:val="21"/>
                <w:szCs w:val="21"/>
              </w:rPr>
              <w:t>ctypes</w:t>
            </w:r>
            <w:proofErr w:type="spellEnd"/>
            <w:r>
              <w:rPr>
                <w:rFonts w:ascii="Segoe UI" w:hAnsi="Segoe UI" w:cs="Segoe UI"/>
                <w:color w:val="172B4D"/>
                <w:sz w:val="21"/>
                <w:szCs w:val="21"/>
              </w:rPr>
              <w:t xml:space="preserve"> module (see </w:t>
            </w:r>
            <w:hyperlink r:id="rId13" w:anchor="bpo-36085-whatsnew" w:history="1">
              <w:r>
                <w:rPr>
                  <w:rStyle w:val="Hyperlink"/>
                  <w:rFonts w:ascii="Segoe UI" w:hAnsi="Segoe UI" w:cs="Segoe UI"/>
                  <w:color w:val="0052CC"/>
                  <w:sz w:val="21"/>
                  <w:szCs w:val="21"/>
                </w:rPr>
                <w:t>https://docs.python.org/3/whatsnew/3.8.html#bpo-36085-whatsnew</w:t>
              </w:r>
            </w:hyperlink>
            <w:r>
              <w:rPr>
                <w:rFonts w:ascii="Segoe UI" w:hAnsi="Segoe UI" w:cs="Segoe UI"/>
                <w:color w:val="172B4D"/>
                <w:sz w:val="21"/>
                <w:szCs w:val="21"/>
              </w:rPr>
              <w:t>).</w:t>
            </w:r>
          </w:p>
          <w:p w:rsidR="00F1116E" w:rsidRPr="004255E8" w:rsidRDefault="00F1116E" w:rsidP="00F1116E">
            <w:pPr>
              <w:pStyle w:val="NormalWeb"/>
              <w:shd w:val="clear" w:color="auto" w:fill="FFFFFF"/>
              <w:spacing w:before="150" w:beforeAutospacing="0" w:after="0" w:afterAutospacing="0"/>
              <w:rPr>
                <w:rFonts w:ascii="Segoe UI" w:hAnsi="Segoe UI" w:cs="Segoe UI"/>
                <w:color w:val="172B4D"/>
                <w:sz w:val="21"/>
                <w:szCs w:val="21"/>
              </w:rPr>
            </w:pPr>
            <w:r>
              <w:rPr>
                <w:rFonts w:ascii="Segoe UI" w:hAnsi="Segoe UI" w:cs="Segoe UI"/>
                <w:color w:val="172B4D"/>
                <w:sz w:val="21"/>
                <w:szCs w:val="21"/>
              </w:rPr>
              <w:t>Versions of the packages in Python Essentials libraries have also been upgraded to the following: pandas 1.0.0, </w:t>
            </w:r>
            <w:proofErr w:type="spellStart"/>
            <w:r>
              <w:rPr>
                <w:rFonts w:ascii="Segoe UI" w:hAnsi="Segoe UI" w:cs="Segoe UI"/>
                <w:color w:val="172B4D"/>
                <w:sz w:val="21"/>
                <w:szCs w:val="21"/>
              </w:rPr>
              <w:t>numpy</w:t>
            </w:r>
            <w:proofErr w:type="spellEnd"/>
            <w:r>
              <w:rPr>
                <w:rFonts w:ascii="Segoe UI" w:hAnsi="Segoe UI" w:cs="Segoe UI"/>
                <w:color w:val="172B4D"/>
                <w:sz w:val="21"/>
                <w:szCs w:val="21"/>
              </w:rPr>
              <w:t xml:space="preserve"> 1.18.1, </w:t>
            </w:r>
            <w:proofErr w:type="spellStart"/>
            <w:r>
              <w:rPr>
                <w:rFonts w:ascii="Segoe UI" w:hAnsi="Segoe UI" w:cs="Segoe UI"/>
                <w:color w:val="172B4D"/>
                <w:sz w:val="21"/>
                <w:szCs w:val="21"/>
              </w:rPr>
              <w:t>scipy</w:t>
            </w:r>
            <w:proofErr w:type="spellEnd"/>
            <w:r>
              <w:rPr>
                <w:rFonts w:ascii="Segoe UI" w:hAnsi="Segoe UI" w:cs="Segoe UI"/>
                <w:color w:val="172B4D"/>
                <w:sz w:val="21"/>
                <w:szCs w:val="21"/>
              </w:rPr>
              <w:t xml:space="preserve"> 1.4.1, </w:t>
            </w:r>
            <w:proofErr w:type="spellStart"/>
            <w:r>
              <w:rPr>
                <w:rFonts w:ascii="Segoe UI" w:hAnsi="Segoe UI" w:cs="Segoe UI"/>
                <w:color w:val="172B4D"/>
                <w:sz w:val="21"/>
                <w:szCs w:val="21"/>
              </w:rPr>
              <w:t>matplotlib</w:t>
            </w:r>
            <w:proofErr w:type="spellEnd"/>
            <w:r>
              <w:rPr>
                <w:rFonts w:ascii="Segoe UI" w:hAnsi="Segoe UI" w:cs="Segoe UI"/>
                <w:color w:val="172B4D"/>
                <w:sz w:val="21"/>
                <w:szCs w:val="21"/>
              </w:rPr>
              <w:t xml:space="preserve"> 3.1.2, and </w:t>
            </w:r>
            <w:proofErr w:type="spellStart"/>
            <w:r>
              <w:rPr>
                <w:rFonts w:ascii="Segoe UI" w:hAnsi="Segoe UI" w:cs="Segoe UI"/>
                <w:color w:val="172B4D"/>
                <w:sz w:val="21"/>
                <w:szCs w:val="21"/>
              </w:rPr>
              <w:t>scikit</w:t>
            </w:r>
            <w:proofErr w:type="spellEnd"/>
            <w:r>
              <w:rPr>
                <w:rFonts w:ascii="Segoe UI" w:hAnsi="Segoe UI" w:cs="Segoe UI"/>
                <w:color w:val="172B4D"/>
                <w:sz w:val="21"/>
                <w:szCs w:val="21"/>
              </w:rPr>
              <w:t>-learn 0.22.1.</w:t>
            </w:r>
          </w:p>
        </w:tc>
        <w:tc>
          <w:tcPr>
            <w:tcW w:w="1782" w:type="dxa"/>
          </w:tcPr>
          <w:p w:rsidR="00F1116E" w:rsidRPr="00BA3881" w:rsidRDefault="00F1116E" w:rsidP="00F1116E">
            <w:pPr>
              <w:pStyle w:val="TableText"/>
              <w:rPr>
                <w:rFonts w:ascii="Calibri" w:eastAsia="Times New Roman" w:hAnsi="Calibri" w:cs="Calibri"/>
                <w:color w:val="000000"/>
              </w:rPr>
            </w:pPr>
            <w:r>
              <w:rPr>
                <w:rFonts w:ascii="Calibri" w:eastAsia="Times New Roman" w:hAnsi="Calibri" w:cs="Calibri"/>
                <w:color w:val="000000"/>
              </w:rPr>
              <w:t>PPC-9346</w:t>
            </w:r>
          </w:p>
        </w:tc>
      </w:tr>
      <w:tr w:rsidR="00F1116E" w:rsidRPr="000D469F" w:rsidTr="00F1116E">
        <w:tblPrEx>
          <w:tblLook w:val="04A0" w:firstRow="1" w:lastRow="0" w:firstColumn="1" w:lastColumn="0" w:noHBand="0" w:noVBand="1"/>
        </w:tblPrEx>
        <w:trPr>
          <w:cantSplit/>
          <w:trHeight w:val="331"/>
        </w:trPr>
        <w:tc>
          <w:tcPr>
            <w:tcW w:w="7578" w:type="dxa"/>
            <w:tcBorders>
              <w:bottom w:val="single" w:sz="4" w:space="0" w:color="548DD4"/>
            </w:tcBorders>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The Perl installation used for </w:t>
            </w:r>
            <w:r>
              <w:rPr>
                <w:rFonts w:ascii="Calibri" w:eastAsia="Times New Roman" w:hAnsi="Calibri" w:cs="Calibri"/>
                <w:color w:val="000000"/>
              </w:rPr>
              <w:t xml:space="preserve">the </w:t>
            </w:r>
            <w:r w:rsidRPr="007A12B3">
              <w:rPr>
                <w:rFonts w:ascii="Calibri" w:eastAsia="Times New Roman" w:hAnsi="Calibri" w:cs="Calibri"/>
                <w:i/>
                <w:color w:val="000000"/>
              </w:rPr>
              <w:t>Perl (on Server)</w:t>
            </w:r>
            <w:r w:rsidRPr="00BA3881">
              <w:rPr>
                <w:rFonts w:ascii="Calibri" w:eastAsia="Times New Roman" w:hAnsi="Calibri" w:cs="Calibri"/>
                <w:color w:val="000000"/>
              </w:rPr>
              <w:t xml:space="preserve"> component has been updated to Perl 5.30.0. </w:t>
            </w:r>
            <w:r>
              <w:rPr>
                <w:rFonts w:ascii="Calibri" w:eastAsia="Times New Roman" w:hAnsi="Calibri" w:cs="Calibri"/>
                <w:color w:val="000000"/>
              </w:rPr>
              <w:t xml:space="preserve">For </w:t>
            </w:r>
            <w:r w:rsidRPr="00BA3881">
              <w:rPr>
                <w:rFonts w:ascii="Calibri" w:eastAsia="Times New Roman" w:hAnsi="Calibri" w:cs="Calibri"/>
                <w:color w:val="000000"/>
              </w:rPr>
              <w:t>information relat</w:t>
            </w:r>
            <w:r>
              <w:rPr>
                <w:rFonts w:ascii="Calibri" w:eastAsia="Times New Roman" w:hAnsi="Calibri" w:cs="Calibri"/>
                <w:color w:val="000000"/>
              </w:rPr>
              <w:t>ing</w:t>
            </w:r>
            <w:r w:rsidRPr="00BA3881">
              <w:rPr>
                <w:rFonts w:ascii="Calibri" w:eastAsia="Times New Roman" w:hAnsi="Calibri" w:cs="Calibri"/>
                <w:color w:val="000000"/>
              </w:rPr>
              <w:t xml:space="preserve"> to changes </w:t>
            </w:r>
            <w:r>
              <w:rPr>
                <w:rFonts w:ascii="Calibri" w:eastAsia="Times New Roman" w:hAnsi="Calibri" w:cs="Calibri"/>
                <w:color w:val="000000"/>
              </w:rPr>
              <w:t>in</w:t>
            </w:r>
            <w:r w:rsidRPr="00BA3881">
              <w:rPr>
                <w:rFonts w:ascii="Calibri" w:eastAsia="Times New Roman" w:hAnsi="Calibri" w:cs="Calibri"/>
                <w:color w:val="000000"/>
              </w:rPr>
              <w:t xml:space="preserve"> the Perl language</w:t>
            </w:r>
            <w:r>
              <w:rPr>
                <w:rFonts w:ascii="Calibri" w:eastAsia="Times New Roman" w:hAnsi="Calibri" w:cs="Calibri"/>
                <w:color w:val="000000"/>
              </w:rPr>
              <w:t xml:space="preserve">, </w:t>
            </w:r>
            <w:r w:rsidRPr="00BA3881">
              <w:rPr>
                <w:rFonts w:ascii="Calibri" w:eastAsia="Times New Roman" w:hAnsi="Calibri" w:cs="Calibri"/>
                <w:color w:val="000000"/>
              </w:rPr>
              <w:t xml:space="preserve">see </w:t>
            </w:r>
            <w:hyperlink r:id="rId14" w:history="1">
              <w:r w:rsidRPr="00F7387F">
                <w:rPr>
                  <w:rStyle w:val="Hyperlink"/>
                  <w:rFonts w:ascii="Calibri" w:eastAsia="Times New Roman" w:hAnsi="Calibri" w:cs="Calibri"/>
                </w:rPr>
                <w:t>https://www.perl.org/</w:t>
              </w:r>
            </w:hyperlink>
            <w:r>
              <w:rPr>
                <w:rFonts w:ascii="Calibri" w:eastAsia="Times New Roman" w:hAnsi="Calibri" w:cs="Calibri"/>
                <w:color w:val="000000"/>
              </w:rPr>
              <w:t>.</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PPC-9344</w:t>
            </w:r>
          </w:p>
        </w:tc>
      </w:tr>
      <w:tr w:rsidR="00F1116E" w:rsidRPr="000D469F" w:rsidTr="00F1116E">
        <w:tblPrEx>
          <w:tblLook w:val="04A0" w:firstRow="1" w:lastRow="0" w:firstColumn="1" w:lastColumn="0" w:noHBand="0" w:noVBand="1"/>
        </w:tblPrEx>
        <w:trPr>
          <w:cantSplit/>
          <w:trHeight w:val="331"/>
        </w:trPr>
        <w:tc>
          <w:tcPr>
            <w:tcW w:w="7578" w:type="dxa"/>
            <w:tcBorders>
              <w:bottom w:val="single" w:sz="4" w:space="0" w:color="548DD4"/>
            </w:tcBorders>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Java </w:t>
            </w:r>
            <w:r>
              <w:rPr>
                <w:rFonts w:ascii="Calibri" w:eastAsia="Times New Roman" w:hAnsi="Calibri" w:cs="Calibri"/>
                <w:color w:val="000000"/>
              </w:rPr>
              <w:t xml:space="preserve">had been updated </w:t>
            </w:r>
            <w:r w:rsidRPr="00BA3881">
              <w:rPr>
                <w:rFonts w:ascii="Calibri" w:eastAsia="Times New Roman" w:hAnsi="Calibri" w:cs="Calibri"/>
                <w:color w:val="000000"/>
              </w:rPr>
              <w:t xml:space="preserve">from Open JDK8 to Open JDK11, and all </w:t>
            </w:r>
            <w:r>
              <w:rPr>
                <w:rFonts w:ascii="Calibri" w:eastAsia="Times New Roman" w:hAnsi="Calibri" w:cs="Calibri"/>
                <w:color w:val="000000"/>
              </w:rPr>
              <w:t>third-</w:t>
            </w:r>
            <w:r w:rsidRPr="00BA3881">
              <w:rPr>
                <w:rFonts w:ascii="Calibri" w:eastAsia="Times New Roman" w:hAnsi="Calibri" w:cs="Calibri"/>
                <w:color w:val="000000"/>
              </w:rPr>
              <w:t xml:space="preserve">party Java libraries </w:t>
            </w:r>
            <w:r>
              <w:rPr>
                <w:rFonts w:ascii="Calibri" w:eastAsia="Times New Roman" w:hAnsi="Calibri" w:cs="Calibri"/>
                <w:color w:val="000000"/>
              </w:rPr>
              <w:t xml:space="preserve">have been updated </w:t>
            </w:r>
            <w:r w:rsidRPr="00BA3881">
              <w:rPr>
                <w:rFonts w:ascii="Calibri" w:eastAsia="Times New Roman" w:hAnsi="Calibri" w:cs="Calibri"/>
                <w:color w:val="000000"/>
              </w:rPr>
              <w:t xml:space="preserve">to work in the new version. All </w:t>
            </w:r>
            <w:r>
              <w:rPr>
                <w:rFonts w:ascii="Calibri" w:eastAsia="Times New Roman" w:hAnsi="Calibri" w:cs="Calibri"/>
                <w:color w:val="000000"/>
              </w:rPr>
              <w:t>third-</w:t>
            </w:r>
            <w:r w:rsidRPr="00BA3881">
              <w:rPr>
                <w:rFonts w:ascii="Calibri" w:eastAsia="Times New Roman" w:hAnsi="Calibri" w:cs="Calibri"/>
                <w:color w:val="000000"/>
              </w:rPr>
              <w:t xml:space="preserve">party Java libraries have been named with the convention </w:t>
            </w:r>
            <w:r w:rsidRPr="007A12B3">
              <w:rPr>
                <w:rFonts w:ascii="Calibri" w:eastAsia="Times New Roman" w:hAnsi="Calibri" w:cs="Calibri"/>
                <w:i/>
                <w:color w:val="000000"/>
              </w:rPr>
              <w:t>libraryname</w:t>
            </w:r>
            <w:r w:rsidRPr="00BA3881">
              <w:rPr>
                <w:rFonts w:ascii="Calibri" w:eastAsia="Times New Roman" w:hAnsi="Calibri" w:cs="Calibri"/>
                <w:color w:val="000000"/>
              </w:rPr>
              <w:t>_</w:t>
            </w:r>
            <w:r w:rsidRPr="007A12B3">
              <w:rPr>
                <w:rFonts w:ascii="Calibri" w:eastAsia="Times New Roman" w:hAnsi="Calibri" w:cs="Calibri"/>
                <w:i/>
                <w:color w:val="000000"/>
              </w:rPr>
              <w:t>version</w:t>
            </w:r>
            <w:r w:rsidRPr="00BA3881">
              <w:rPr>
                <w:rFonts w:ascii="Calibri" w:eastAsia="Times New Roman" w:hAnsi="Calibri" w:cs="Calibri"/>
                <w:color w:val="000000"/>
              </w:rPr>
              <w:t>.jar</w:t>
            </w:r>
            <w:r>
              <w:rPr>
                <w:rFonts w:ascii="Calibri" w:eastAsia="Times New Roman" w:hAnsi="Calibri" w:cs="Calibri"/>
                <w:color w:val="000000"/>
              </w:rPr>
              <w:t>,</w:t>
            </w:r>
            <w:r w:rsidRPr="00BA3881">
              <w:rPr>
                <w:rFonts w:ascii="Calibri" w:eastAsia="Times New Roman" w:hAnsi="Calibri" w:cs="Calibri"/>
                <w:color w:val="000000"/>
              </w:rPr>
              <w:t xml:space="preserve"> so that the versions are easily visible.</w:t>
            </w:r>
          </w:p>
        </w:tc>
        <w:tc>
          <w:tcPr>
            <w:tcW w:w="1782" w:type="dxa"/>
          </w:tcPr>
          <w:p w:rsidR="00F1116E"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PPP-43686</w:t>
            </w:r>
            <w:r>
              <w:rPr>
                <w:rFonts w:ascii="Calibri" w:eastAsia="Times New Roman" w:hAnsi="Calibri" w:cs="Calibri"/>
                <w:color w:val="000000"/>
              </w:rPr>
              <w:t xml:space="preserve"> </w:t>
            </w:r>
          </w:p>
          <w:p w:rsidR="00F1116E"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PPP-43685</w:t>
            </w:r>
            <w:r>
              <w:rPr>
                <w:rFonts w:ascii="Calibri" w:eastAsia="Times New Roman" w:hAnsi="Calibri" w:cs="Calibri"/>
                <w:color w:val="000000"/>
              </w:rPr>
              <w:t xml:space="preserve"> </w:t>
            </w:r>
          </w:p>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PPP-44579</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Tomcat </w:t>
            </w:r>
            <w:r>
              <w:rPr>
                <w:rFonts w:ascii="Calibri" w:eastAsia="Times New Roman" w:hAnsi="Calibri" w:cs="Calibri"/>
                <w:color w:val="000000"/>
              </w:rPr>
              <w:t xml:space="preserve">has been updated </w:t>
            </w:r>
            <w:r w:rsidRPr="00BA3881">
              <w:rPr>
                <w:rFonts w:ascii="Calibri" w:eastAsia="Times New Roman" w:hAnsi="Calibri" w:cs="Calibri"/>
                <w:color w:val="000000"/>
              </w:rPr>
              <w:t>to v8.5.55.</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PPC-9677</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E65B87">
              <w:rPr>
                <w:rFonts w:ascii="Calibri" w:eastAsia="Times New Roman" w:hAnsi="Calibri" w:cs="Calibri"/>
                <w:color w:val="000000"/>
              </w:rPr>
              <w:t>The library used for reading and writing Microsoft Office documents to a newer version has been updated. The old version had been released in 2012 (poi-3.8). The new version is poi-4.1.0, which was released in early 2019.</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PPP-44305</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Pr>
                <w:rFonts w:ascii="Calibri" w:eastAsia="Times New Roman" w:hAnsi="Calibri" w:cs="Calibri"/>
                <w:color w:val="000000"/>
              </w:rPr>
              <w:t>T</w:t>
            </w:r>
            <w:r w:rsidRPr="00BA3881">
              <w:rPr>
                <w:rFonts w:ascii="Calibri" w:eastAsia="Times New Roman" w:hAnsi="Calibri" w:cs="Calibri"/>
                <w:color w:val="000000"/>
              </w:rPr>
              <w:t>he internal Chromium Embedded Framework (CEF) browser</w:t>
            </w:r>
            <w:r>
              <w:rPr>
                <w:rFonts w:ascii="Calibri" w:eastAsia="Times New Roman" w:hAnsi="Calibri" w:cs="Calibri"/>
                <w:color w:val="000000"/>
              </w:rPr>
              <w:t xml:space="preserve">, used in the </w:t>
            </w:r>
            <w:r w:rsidRPr="00BA3881">
              <w:rPr>
                <w:rFonts w:ascii="Calibri" w:eastAsia="Times New Roman" w:hAnsi="Calibri" w:cs="Calibri"/>
                <w:color w:val="000000"/>
              </w:rPr>
              <w:t>Pipeline Pilot Professional Client</w:t>
            </w:r>
            <w:r>
              <w:rPr>
                <w:rFonts w:ascii="Calibri" w:eastAsia="Times New Roman" w:hAnsi="Calibri" w:cs="Calibri"/>
                <w:color w:val="000000"/>
              </w:rPr>
              <w:t>,</w:t>
            </w:r>
            <w:r w:rsidRPr="00BA3881">
              <w:rPr>
                <w:rFonts w:ascii="Calibri" w:eastAsia="Times New Roman" w:hAnsi="Calibri" w:cs="Calibri"/>
                <w:color w:val="000000"/>
              </w:rPr>
              <w:t xml:space="preserve"> </w:t>
            </w:r>
            <w:r>
              <w:rPr>
                <w:rFonts w:ascii="Calibri" w:eastAsia="Times New Roman" w:hAnsi="Calibri" w:cs="Calibri"/>
                <w:color w:val="000000"/>
              </w:rPr>
              <w:t xml:space="preserve">has been updated </w:t>
            </w:r>
            <w:r w:rsidRPr="00BA3881">
              <w:rPr>
                <w:rFonts w:ascii="Calibri" w:eastAsia="Times New Roman" w:hAnsi="Calibri" w:cs="Calibri"/>
                <w:color w:val="000000"/>
              </w:rPr>
              <w:t>to version 79.1.31+chromium-79.0.3945.117</w:t>
            </w:r>
            <w:r>
              <w:rPr>
                <w:rFonts w:ascii="Calibri" w:eastAsia="Times New Roman" w:hAnsi="Calibri" w:cs="Calibri"/>
                <w:color w:val="000000"/>
              </w:rPr>
              <w:t>.</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PPP-44303</w:t>
            </w:r>
          </w:p>
        </w:tc>
      </w:tr>
      <w:tr w:rsidR="00F1116E" w:rsidRPr="000D469F" w:rsidTr="00F1116E">
        <w:tblPrEx>
          <w:tblLook w:val="04A0" w:firstRow="1" w:lastRow="0" w:firstColumn="1" w:lastColumn="0" w:noHBand="0" w:noVBand="1"/>
        </w:tblPrEx>
        <w:trPr>
          <w:cantSplit/>
          <w:trHeight w:val="331"/>
        </w:trPr>
        <w:tc>
          <w:tcPr>
            <w:tcW w:w="7578" w:type="dxa"/>
          </w:tcPr>
          <w:p w:rsidR="00F1116E" w:rsidRDefault="00F1116E" w:rsidP="00F1116E">
            <w:pPr>
              <w:pStyle w:val="TableText"/>
              <w:rPr>
                <w:rFonts w:ascii="Calibri" w:eastAsia="Times New Roman" w:hAnsi="Calibri" w:cs="Calibri"/>
                <w:color w:val="000000"/>
              </w:rPr>
            </w:pPr>
            <w:r>
              <w:rPr>
                <w:rFonts w:ascii="Segoe UI" w:hAnsi="Segoe UI" w:cs="Segoe UI"/>
                <w:color w:val="172B4D"/>
                <w:sz w:val="21"/>
                <w:szCs w:val="21"/>
                <w:shd w:val="clear" w:color="auto" w:fill="FFFFFF"/>
              </w:rPr>
              <w:t xml:space="preserve">Hadoop related Java libraries in the </w:t>
            </w:r>
            <w:proofErr w:type="spellStart"/>
            <w:r>
              <w:rPr>
                <w:rFonts w:ascii="Segoe UI" w:hAnsi="Segoe UI" w:cs="Segoe UI"/>
                <w:color w:val="172B4D"/>
                <w:sz w:val="21"/>
                <w:szCs w:val="21"/>
                <w:shd w:val="clear" w:color="auto" w:fill="FFFFFF"/>
              </w:rPr>
              <w:t>scitegic</w:t>
            </w:r>
            <w:proofErr w:type="spellEnd"/>
            <w:r>
              <w:rPr>
                <w:rFonts w:ascii="Segoe UI" w:hAnsi="Segoe UI" w:cs="Segoe UI"/>
                <w:color w:val="172B4D"/>
                <w:sz w:val="21"/>
                <w:szCs w:val="21"/>
                <w:shd w:val="clear" w:color="auto" w:fill="FFFFFF"/>
              </w:rPr>
              <w:t>/integration package have been updated, as follows.</w:t>
            </w:r>
            <w:r>
              <w:rPr>
                <w:rFonts w:ascii="Segoe UI" w:hAnsi="Segoe UI" w:cs="Segoe UI"/>
                <w:color w:val="172B4D"/>
                <w:sz w:val="21"/>
                <w:szCs w:val="21"/>
              </w:rPr>
              <w:br/>
            </w:r>
            <w:r>
              <w:rPr>
                <w:rFonts w:ascii="Segoe UI" w:hAnsi="Segoe UI" w:cs="Segoe UI"/>
                <w:color w:val="172B4D"/>
                <w:sz w:val="21"/>
                <w:szCs w:val="21"/>
                <w:shd w:val="clear" w:color="auto" w:fill="FFFFFF"/>
              </w:rPr>
              <w:t>commons-configuration2-2.1.1.jar</w:t>
            </w:r>
            <w:r>
              <w:rPr>
                <w:rFonts w:ascii="Segoe UI" w:hAnsi="Segoe UI" w:cs="Segoe UI"/>
                <w:color w:val="172B4D"/>
                <w:sz w:val="21"/>
                <w:szCs w:val="21"/>
              </w:rPr>
              <w:br/>
            </w:r>
            <w:r>
              <w:rPr>
                <w:rFonts w:ascii="Segoe UI" w:hAnsi="Segoe UI" w:cs="Segoe UI"/>
                <w:color w:val="172B4D"/>
                <w:sz w:val="21"/>
                <w:szCs w:val="21"/>
                <w:shd w:val="clear" w:color="auto" w:fill="FFFFFF"/>
              </w:rPr>
              <w:t>commons-io-2.5.jar</w:t>
            </w:r>
            <w:r>
              <w:rPr>
                <w:rFonts w:ascii="Segoe UI" w:hAnsi="Segoe UI" w:cs="Segoe UI"/>
                <w:color w:val="172B4D"/>
                <w:sz w:val="21"/>
                <w:szCs w:val="21"/>
              </w:rPr>
              <w:br/>
            </w:r>
            <w:r>
              <w:rPr>
                <w:rFonts w:ascii="Segoe UI" w:hAnsi="Segoe UI" w:cs="Segoe UI"/>
                <w:color w:val="172B4D"/>
                <w:sz w:val="21"/>
                <w:szCs w:val="21"/>
                <w:shd w:val="clear" w:color="auto" w:fill="FFFFFF"/>
              </w:rPr>
              <w:t>commons-lang3-3.3.2.jar</w:t>
            </w:r>
            <w:r>
              <w:rPr>
                <w:rFonts w:ascii="Segoe UI" w:hAnsi="Segoe UI" w:cs="Segoe UI"/>
                <w:color w:val="172B4D"/>
                <w:sz w:val="21"/>
                <w:szCs w:val="21"/>
              </w:rPr>
              <w:br/>
            </w:r>
            <w:r>
              <w:rPr>
                <w:rFonts w:ascii="Segoe UI" w:hAnsi="Segoe UI" w:cs="Segoe UI"/>
                <w:color w:val="172B4D"/>
                <w:sz w:val="21"/>
                <w:szCs w:val="21"/>
                <w:shd w:val="clear" w:color="auto" w:fill="FFFFFF"/>
              </w:rPr>
              <w:t>commons-logging-1.1.1.jar</w:t>
            </w:r>
            <w:r>
              <w:rPr>
                <w:rFonts w:ascii="Segoe UI" w:hAnsi="Segoe UI" w:cs="Segoe UI"/>
                <w:color w:val="172B4D"/>
                <w:sz w:val="21"/>
                <w:szCs w:val="21"/>
              </w:rPr>
              <w:br/>
            </w:r>
            <w:r>
              <w:rPr>
                <w:rFonts w:ascii="Segoe UI" w:hAnsi="Segoe UI" w:cs="Segoe UI"/>
                <w:color w:val="172B4D"/>
                <w:sz w:val="21"/>
                <w:szCs w:val="21"/>
                <w:shd w:val="clear" w:color="auto" w:fill="FFFFFF"/>
              </w:rPr>
              <w:t>guava-11.0.2.jar</w:t>
            </w:r>
            <w:r>
              <w:rPr>
                <w:rFonts w:ascii="Segoe UI" w:hAnsi="Segoe UI" w:cs="Segoe UI"/>
                <w:color w:val="172B4D"/>
                <w:sz w:val="21"/>
                <w:szCs w:val="21"/>
              </w:rPr>
              <w:br/>
            </w:r>
            <w:r>
              <w:rPr>
                <w:rFonts w:ascii="Segoe UI" w:hAnsi="Segoe UI" w:cs="Segoe UI"/>
                <w:color w:val="172B4D"/>
                <w:sz w:val="21"/>
                <w:szCs w:val="21"/>
                <w:shd w:val="clear" w:color="auto" w:fill="FFFFFF"/>
              </w:rPr>
              <w:t>hadoop-auth-3.1.1.3.1.0.0-78.jar</w:t>
            </w:r>
            <w:r>
              <w:rPr>
                <w:rFonts w:ascii="Segoe UI" w:hAnsi="Segoe UI" w:cs="Segoe UI"/>
                <w:color w:val="172B4D"/>
                <w:sz w:val="21"/>
                <w:szCs w:val="21"/>
              </w:rPr>
              <w:br/>
            </w:r>
            <w:r>
              <w:rPr>
                <w:rFonts w:ascii="Segoe UI" w:hAnsi="Segoe UI" w:cs="Segoe UI"/>
                <w:color w:val="172B4D"/>
                <w:sz w:val="21"/>
                <w:szCs w:val="21"/>
                <w:shd w:val="clear" w:color="auto" w:fill="FFFFFF"/>
              </w:rPr>
              <w:t>hadoop-common-3.1.1.3.1.0.0-78.jar</w:t>
            </w:r>
            <w:r>
              <w:rPr>
                <w:rFonts w:ascii="Segoe UI" w:hAnsi="Segoe UI" w:cs="Segoe UI"/>
                <w:color w:val="172B4D"/>
                <w:sz w:val="21"/>
                <w:szCs w:val="21"/>
              </w:rPr>
              <w:br/>
            </w:r>
            <w:r>
              <w:rPr>
                <w:rFonts w:ascii="Segoe UI" w:hAnsi="Segoe UI" w:cs="Segoe UI"/>
                <w:color w:val="172B4D"/>
                <w:sz w:val="21"/>
                <w:szCs w:val="21"/>
                <w:shd w:val="clear" w:color="auto" w:fill="FFFFFF"/>
              </w:rPr>
              <w:t>hadoop-hdfs-3.1.1.3.1.0.0-78.jar</w:t>
            </w:r>
            <w:r>
              <w:rPr>
                <w:rFonts w:ascii="Segoe UI" w:hAnsi="Segoe UI" w:cs="Segoe UI"/>
                <w:color w:val="172B4D"/>
                <w:sz w:val="21"/>
                <w:szCs w:val="21"/>
              </w:rPr>
              <w:br/>
            </w:r>
            <w:r>
              <w:rPr>
                <w:rFonts w:ascii="Segoe UI" w:hAnsi="Segoe UI" w:cs="Segoe UI"/>
                <w:color w:val="172B4D"/>
                <w:sz w:val="21"/>
                <w:szCs w:val="21"/>
                <w:shd w:val="clear" w:color="auto" w:fill="FFFFFF"/>
              </w:rPr>
              <w:t>hadoop-hdfs-client-3.1.1.3.1.0.0-78.jar</w:t>
            </w:r>
            <w:r>
              <w:rPr>
                <w:rFonts w:ascii="Segoe UI" w:hAnsi="Segoe UI" w:cs="Segoe UI"/>
                <w:color w:val="172B4D"/>
                <w:sz w:val="21"/>
                <w:szCs w:val="21"/>
              </w:rPr>
              <w:br/>
            </w:r>
            <w:r>
              <w:rPr>
                <w:rFonts w:ascii="Segoe UI" w:hAnsi="Segoe UI" w:cs="Segoe UI"/>
                <w:color w:val="172B4D"/>
                <w:sz w:val="21"/>
                <w:szCs w:val="21"/>
                <w:shd w:val="clear" w:color="auto" w:fill="FFFFFF"/>
              </w:rPr>
              <w:t>hadoop-hdfs-httpfs-3.1.1.3.1.0.0-78.jar</w:t>
            </w:r>
            <w:r>
              <w:rPr>
                <w:rFonts w:ascii="Segoe UI" w:hAnsi="Segoe UI" w:cs="Segoe UI"/>
                <w:color w:val="172B4D"/>
                <w:sz w:val="21"/>
                <w:szCs w:val="21"/>
              </w:rPr>
              <w:br/>
            </w:r>
            <w:r>
              <w:rPr>
                <w:rFonts w:ascii="Segoe UI" w:hAnsi="Segoe UI" w:cs="Segoe UI"/>
                <w:color w:val="172B4D"/>
                <w:sz w:val="21"/>
                <w:szCs w:val="21"/>
                <w:shd w:val="clear" w:color="auto" w:fill="FFFFFF"/>
              </w:rPr>
              <w:t>hadoop-hdfs-native-client-3.1.1.3.1.0.0-78.jar</w:t>
            </w:r>
            <w:r>
              <w:rPr>
                <w:rFonts w:ascii="Segoe UI" w:hAnsi="Segoe UI" w:cs="Segoe UI"/>
                <w:color w:val="172B4D"/>
                <w:sz w:val="21"/>
                <w:szCs w:val="21"/>
              </w:rPr>
              <w:br/>
            </w:r>
            <w:r>
              <w:rPr>
                <w:rFonts w:ascii="Segoe UI" w:hAnsi="Segoe UI" w:cs="Segoe UI"/>
                <w:color w:val="172B4D"/>
                <w:sz w:val="21"/>
                <w:szCs w:val="21"/>
                <w:shd w:val="clear" w:color="auto" w:fill="FFFFFF"/>
              </w:rPr>
              <w:t>hadoop-hdfs-nfs-3.1.1.3.1.0.0-78.jar</w:t>
            </w:r>
            <w:r>
              <w:rPr>
                <w:rFonts w:ascii="Segoe UI" w:hAnsi="Segoe UI" w:cs="Segoe UI"/>
                <w:color w:val="172B4D"/>
                <w:sz w:val="21"/>
                <w:szCs w:val="21"/>
              </w:rPr>
              <w:br/>
            </w:r>
            <w:r>
              <w:rPr>
                <w:rFonts w:ascii="Segoe UI" w:hAnsi="Segoe UI" w:cs="Segoe UI"/>
                <w:color w:val="172B4D"/>
                <w:sz w:val="21"/>
                <w:szCs w:val="21"/>
                <w:shd w:val="clear" w:color="auto" w:fill="FFFFFF"/>
              </w:rPr>
              <w:t>hadoop-hdfs-rbf-3.1.1.3.1.0.0-78.jar</w:t>
            </w:r>
            <w:r>
              <w:rPr>
                <w:rFonts w:ascii="Segoe UI" w:hAnsi="Segoe UI" w:cs="Segoe UI"/>
                <w:color w:val="172B4D"/>
                <w:sz w:val="21"/>
                <w:szCs w:val="21"/>
              </w:rPr>
              <w:br/>
            </w:r>
            <w:r>
              <w:rPr>
                <w:rFonts w:ascii="Segoe UI" w:hAnsi="Segoe UI" w:cs="Segoe UI"/>
                <w:color w:val="172B4D"/>
                <w:sz w:val="21"/>
                <w:szCs w:val="21"/>
                <w:shd w:val="clear" w:color="auto" w:fill="FFFFFF"/>
              </w:rPr>
              <w:t>htrace-core4-4.1.0-incubating.jar</w:t>
            </w:r>
            <w:r>
              <w:rPr>
                <w:rFonts w:ascii="Segoe UI" w:hAnsi="Segoe UI" w:cs="Segoe UI"/>
                <w:color w:val="172B4D"/>
                <w:sz w:val="21"/>
                <w:szCs w:val="21"/>
              </w:rPr>
              <w:br/>
            </w:r>
            <w:r>
              <w:rPr>
                <w:rFonts w:ascii="Segoe UI" w:hAnsi="Segoe UI" w:cs="Segoe UI"/>
                <w:color w:val="172B4D"/>
                <w:sz w:val="21"/>
                <w:szCs w:val="21"/>
                <w:shd w:val="clear" w:color="auto" w:fill="FFFFFF"/>
              </w:rPr>
              <w:t>re2j-1.1.jar</w:t>
            </w:r>
            <w:r>
              <w:rPr>
                <w:rFonts w:ascii="Segoe UI" w:hAnsi="Segoe UI" w:cs="Segoe UI"/>
                <w:color w:val="172B4D"/>
                <w:sz w:val="21"/>
                <w:szCs w:val="21"/>
              </w:rPr>
              <w:br/>
            </w:r>
            <w:r>
              <w:rPr>
                <w:rFonts w:ascii="Segoe UI" w:hAnsi="Segoe UI" w:cs="Segoe UI"/>
                <w:color w:val="172B4D"/>
                <w:sz w:val="21"/>
                <w:szCs w:val="21"/>
                <w:shd w:val="clear" w:color="auto" w:fill="FFFFFF"/>
              </w:rPr>
              <w:t>woodstox-core-5.0.3.jar</w:t>
            </w:r>
          </w:p>
        </w:tc>
        <w:tc>
          <w:tcPr>
            <w:tcW w:w="1782" w:type="dxa"/>
          </w:tcPr>
          <w:p w:rsidR="00F1116E" w:rsidRPr="00BA3881" w:rsidRDefault="00F1116E" w:rsidP="00F1116E">
            <w:pPr>
              <w:pStyle w:val="TableText"/>
              <w:rPr>
                <w:rFonts w:ascii="Calibri" w:eastAsia="Times New Roman" w:hAnsi="Calibri" w:cs="Calibri"/>
                <w:color w:val="000000"/>
              </w:rPr>
            </w:pPr>
            <w:r>
              <w:rPr>
                <w:rFonts w:ascii="Calibri" w:eastAsia="Times New Roman" w:hAnsi="Calibri" w:cs="Calibri"/>
                <w:color w:val="000000"/>
              </w:rPr>
              <w:t>PPP-44815</w:t>
            </w:r>
          </w:p>
        </w:tc>
      </w:tr>
      <w:tr w:rsidR="00F1116E" w:rsidRPr="000D469F" w:rsidTr="00F1116E">
        <w:tblPrEx>
          <w:tblLook w:val="04A0" w:firstRow="1" w:lastRow="0" w:firstColumn="1" w:lastColumn="0" w:noHBand="0" w:noVBand="1"/>
        </w:tblPrEx>
        <w:trPr>
          <w:cantSplit/>
          <w:trHeight w:val="331"/>
        </w:trPr>
        <w:tc>
          <w:tcPr>
            <w:tcW w:w="7578" w:type="dxa"/>
          </w:tcPr>
          <w:p w:rsidR="00F1116E" w:rsidRDefault="00F1116E" w:rsidP="00F1116E">
            <w:pPr>
              <w:pStyle w:val="TableText"/>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lastRenderedPageBreak/>
              <w:t>ODBC drivers have been updated as follows:</w:t>
            </w:r>
          </w:p>
          <w:p w:rsidR="00F1116E" w:rsidRDefault="00F1116E" w:rsidP="00F1116E">
            <w:pPr>
              <w:pStyle w:val="TableText"/>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The </w:t>
            </w:r>
            <w:r>
              <w:rPr>
                <w:rStyle w:val="Emphasis"/>
                <w:rFonts w:ascii="Segoe UI" w:hAnsi="Segoe UI" w:cs="Segoe UI"/>
                <w:color w:val="172B4D"/>
                <w:sz w:val="21"/>
                <w:szCs w:val="21"/>
                <w:shd w:val="clear" w:color="auto" w:fill="FFFFFF"/>
              </w:rPr>
              <w:t>BIOVIA Oracle</w:t>
            </w:r>
            <w:r>
              <w:rPr>
                <w:rFonts w:ascii="Segoe UI" w:hAnsi="Segoe UI" w:cs="Segoe UI"/>
                <w:color w:val="172B4D"/>
                <w:sz w:val="21"/>
                <w:szCs w:val="21"/>
                <w:shd w:val="clear" w:color="auto" w:fill="FFFFFF"/>
              </w:rPr>
              <w:t> driver has been updated to version 8.00.02.2289.</w:t>
            </w:r>
            <w:r>
              <w:rPr>
                <w:rFonts w:ascii="Segoe UI" w:hAnsi="Segoe UI" w:cs="Segoe UI"/>
                <w:color w:val="172B4D"/>
                <w:sz w:val="21"/>
                <w:szCs w:val="21"/>
              </w:rPr>
              <w:br/>
            </w:r>
            <w:r>
              <w:rPr>
                <w:rFonts w:ascii="Segoe UI" w:hAnsi="Segoe UI" w:cs="Segoe UI"/>
                <w:color w:val="172B4D"/>
                <w:sz w:val="21"/>
                <w:szCs w:val="21"/>
                <w:shd w:val="clear" w:color="auto" w:fill="FFFFFF"/>
              </w:rPr>
              <w:t>The </w:t>
            </w:r>
            <w:r>
              <w:rPr>
                <w:rStyle w:val="Emphasis"/>
                <w:rFonts w:ascii="Segoe UI" w:hAnsi="Segoe UI" w:cs="Segoe UI"/>
                <w:color w:val="172B4D"/>
                <w:sz w:val="21"/>
                <w:szCs w:val="21"/>
                <w:shd w:val="clear" w:color="auto" w:fill="FFFFFF"/>
              </w:rPr>
              <w:t>BIOVIA SQL Server</w:t>
            </w:r>
            <w:r>
              <w:rPr>
                <w:rFonts w:ascii="Segoe UI" w:hAnsi="Segoe UI" w:cs="Segoe UI"/>
                <w:color w:val="172B4D"/>
                <w:sz w:val="21"/>
                <w:szCs w:val="21"/>
                <w:shd w:val="clear" w:color="auto" w:fill="FFFFFF"/>
              </w:rPr>
              <w:t> driver has been updated to version 8.00.02.269.</w:t>
            </w:r>
          </w:p>
        </w:tc>
        <w:tc>
          <w:tcPr>
            <w:tcW w:w="1782" w:type="dxa"/>
          </w:tcPr>
          <w:p w:rsidR="00F1116E" w:rsidRDefault="00F1116E" w:rsidP="00F1116E">
            <w:pPr>
              <w:pStyle w:val="TableText"/>
              <w:rPr>
                <w:rFonts w:ascii="Calibri" w:eastAsia="Times New Roman" w:hAnsi="Calibri" w:cs="Calibri"/>
                <w:color w:val="000000"/>
              </w:rPr>
            </w:pPr>
            <w:r w:rsidRPr="009F45A8">
              <w:rPr>
                <w:rFonts w:ascii="Calibri" w:eastAsia="Times New Roman" w:hAnsi="Calibri" w:cs="Calibri"/>
                <w:color w:val="000000"/>
              </w:rPr>
              <w:t>PPP-44309</w:t>
            </w:r>
          </w:p>
        </w:tc>
      </w:tr>
    </w:tbl>
    <w:p w:rsidR="00F1116E" w:rsidRDefault="00F1116E" w:rsidP="00F1116E">
      <w:pPr>
        <w:pStyle w:val="Heading3"/>
      </w:pPr>
      <w:bookmarkStart w:id="7" w:name="_Toc22665179"/>
      <w:bookmarkStart w:id="8" w:name="_Toc55383425"/>
      <w:r>
        <w:t>Professional Client</w:t>
      </w:r>
      <w:bookmarkEnd w:id="7"/>
      <w:bookmarkEnd w:id="8"/>
    </w:p>
    <w:tbl>
      <w:tblPr>
        <w:tblW w:w="9360" w:type="dxa"/>
        <w:tblInd w:w="108" w:type="dxa"/>
        <w:tblBorders>
          <w:top w:val="single" w:sz="4" w:space="0" w:color="548DD4"/>
          <w:bottom w:val="single" w:sz="4" w:space="0" w:color="548DD4"/>
          <w:insideH w:val="single" w:sz="4" w:space="0" w:color="548DD4"/>
        </w:tblBorders>
        <w:tblLook w:val="0620" w:firstRow="1" w:lastRow="0" w:firstColumn="0" w:lastColumn="0" w:noHBand="1" w:noVBand="1"/>
      </w:tblPr>
      <w:tblGrid>
        <w:gridCol w:w="7578"/>
        <w:gridCol w:w="1782"/>
      </w:tblGrid>
      <w:tr w:rsidR="00F1116E" w:rsidRPr="000D469F" w:rsidTr="00F1116E">
        <w:trPr>
          <w:cantSplit/>
          <w:trHeight w:val="331"/>
          <w:tblHeader/>
        </w:trPr>
        <w:tc>
          <w:tcPr>
            <w:tcW w:w="7578" w:type="dxa"/>
            <w:shd w:val="clear" w:color="auto" w:fill="D9E6FF"/>
            <w:vAlign w:val="bottom"/>
          </w:tcPr>
          <w:p w:rsidR="00F1116E" w:rsidRPr="000D469F" w:rsidRDefault="00F1116E" w:rsidP="00F1116E">
            <w:pPr>
              <w:pStyle w:val="TableHeader"/>
            </w:pPr>
            <w:r w:rsidRPr="000D469F">
              <w:t>Description</w:t>
            </w:r>
          </w:p>
        </w:tc>
        <w:tc>
          <w:tcPr>
            <w:tcW w:w="1782" w:type="dxa"/>
            <w:shd w:val="clear" w:color="auto" w:fill="D9E6FF"/>
            <w:vAlign w:val="bottom"/>
          </w:tcPr>
          <w:p w:rsidR="00F1116E" w:rsidRPr="000D469F" w:rsidRDefault="00F1116E" w:rsidP="00F1116E">
            <w:pPr>
              <w:pStyle w:val="TableHeader"/>
            </w:pPr>
            <w:r w:rsidRPr="000D469F">
              <w:t>User Story</w:t>
            </w:r>
          </w:p>
        </w:tc>
      </w:tr>
      <w:tr w:rsidR="00F1116E" w:rsidRPr="000D469F" w:rsidTr="00F1116E">
        <w:tblPrEx>
          <w:tblLook w:val="04A0" w:firstRow="1" w:lastRow="0" w:firstColumn="1" w:lastColumn="0" w:noHBand="0" w:noVBand="1"/>
        </w:tblPrEx>
        <w:trPr>
          <w:cantSplit/>
          <w:trHeight w:val="331"/>
        </w:trPr>
        <w:tc>
          <w:tcPr>
            <w:tcW w:w="7578" w:type="dxa"/>
          </w:tcPr>
          <w:p w:rsidR="00F1116E" w:rsidRPr="000D469F" w:rsidRDefault="00F1116E" w:rsidP="00F1116E">
            <w:pPr>
              <w:pStyle w:val="TableText"/>
            </w:pPr>
            <w:r>
              <w:rPr>
                <w:rFonts w:ascii="Calibri" w:eastAsia="Times New Roman" w:hAnsi="Calibri" w:cs="Calibri"/>
                <w:color w:val="000000"/>
              </w:rPr>
              <w:t>A</w:t>
            </w:r>
            <w:r w:rsidRPr="00BA3881">
              <w:rPr>
                <w:rFonts w:ascii="Calibri" w:eastAsia="Times New Roman" w:hAnsi="Calibri" w:cs="Calibri"/>
                <w:color w:val="000000"/>
              </w:rPr>
              <w:t xml:space="preserve"> new component, </w:t>
            </w:r>
            <w:r w:rsidRPr="00D74ED9">
              <w:rPr>
                <w:rFonts w:ascii="Calibri" w:eastAsia="Times New Roman" w:hAnsi="Calibri" w:cs="Calibri"/>
                <w:i/>
                <w:color w:val="000000"/>
              </w:rPr>
              <w:t>Resource Connector</w:t>
            </w:r>
            <w:r w:rsidRPr="00BA3881">
              <w:rPr>
                <w:rFonts w:ascii="Calibri" w:eastAsia="Times New Roman" w:hAnsi="Calibri" w:cs="Calibri"/>
                <w:color w:val="000000"/>
              </w:rPr>
              <w:t xml:space="preserve">, allows reuse of credentials </w:t>
            </w:r>
            <w:r>
              <w:rPr>
                <w:rFonts w:ascii="Calibri" w:eastAsia="Times New Roman" w:hAnsi="Calibri" w:cs="Calibri"/>
                <w:color w:val="000000"/>
              </w:rPr>
              <w:t xml:space="preserve">when </w:t>
            </w:r>
            <w:r w:rsidRPr="00BA3881">
              <w:rPr>
                <w:rFonts w:ascii="Calibri" w:eastAsia="Times New Roman" w:hAnsi="Calibri" w:cs="Calibri"/>
                <w:color w:val="000000"/>
              </w:rPr>
              <w:t xml:space="preserve">a resource </w:t>
            </w:r>
            <w:r>
              <w:rPr>
                <w:rFonts w:ascii="Calibri" w:eastAsia="Times New Roman" w:hAnsi="Calibri" w:cs="Calibri"/>
                <w:color w:val="000000"/>
              </w:rPr>
              <w:t xml:space="preserve">is called </w:t>
            </w:r>
            <w:r w:rsidRPr="00BA3881">
              <w:rPr>
                <w:rFonts w:ascii="Calibri" w:eastAsia="Times New Roman" w:hAnsi="Calibri" w:cs="Calibri"/>
                <w:color w:val="000000"/>
              </w:rPr>
              <w:t>in a protocol.</w:t>
            </w:r>
          </w:p>
        </w:tc>
        <w:tc>
          <w:tcPr>
            <w:tcW w:w="1782" w:type="dxa"/>
          </w:tcPr>
          <w:p w:rsidR="00F1116E" w:rsidRPr="000D469F" w:rsidRDefault="00F1116E" w:rsidP="00F1116E">
            <w:pPr>
              <w:pStyle w:val="TableText"/>
            </w:pPr>
            <w:r w:rsidRPr="00BA3881">
              <w:rPr>
                <w:rFonts w:ascii="Calibri" w:eastAsia="Times New Roman" w:hAnsi="Calibri" w:cs="Calibri"/>
                <w:color w:val="000000"/>
              </w:rPr>
              <w:t>PPP-44544</w:t>
            </w:r>
          </w:p>
        </w:tc>
      </w:tr>
      <w:tr w:rsidR="00F1116E" w:rsidRPr="000D469F" w:rsidTr="00F1116E">
        <w:tblPrEx>
          <w:tblLook w:val="04A0" w:firstRow="1" w:lastRow="0" w:firstColumn="1" w:lastColumn="0" w:noHBand="0" w:noVBand="1"/>
        </w:tblPrEx>
        <w:trPr>
          <w:cantSplit/>
          <w:trHeight w:val="331"/>
        </w:trPr>
        <w:tc>
          <w:tcPr>
            <w:tcW w:w="7578" w:type="dxa"/>
          </w:tcPr>
          <w:p w:rsidR="00F1116E" w:rsidRPr="000D469F" w:rsidRDefault="00F1116E" w:rsidP="00F1116E">
            <w:pPr>
              <w:pStyle w:val="TableText"/>
            </w:pPr>
            <w:r>
              <w:rPr>
                <w:rFonts w:ascii="Calibri" w:eastAsia="Times New Roman" w:hAnsi="Calibri" w:cs="Calibri"/>
                <w:color w:val="000000"/>
              </w:rPr>
              <w:t>F</w:t>
            </w:r>
            <w:r w:rsidRPr="00BA3881">
              <w:rPr>
                <w:rFonts w:ascii="Calibri" w:eastAsia="Times New Roman" w:hAnsi="Calibri" w:cs="Calibri"/>
                <w:color w:val="000000"/>
              </w:rPr>
              <w:t xml:space="preserve">ile access components </w:t>
            </w:r>
            <w:r>
              <w:rPr>
                <w:rFonts w:ascii="Calibri" w:eastAsia="Times New Roman" w:hAnsi="Calibri" w:cs="Calibri"/>
                <w:color w:val="000000"/>
              </w:rPr>
              <w:t xml:space="preserve">can now </w:t>
            </w:r>
            <w:r w:rsidRPr="00BA3881">
              <w:rPr>
                <w:rFonts w:ascii="Calibri" w:eastAsia="Times New Roman" w:hAnsi="Calibri" w:cs="Calibri"/>
                <w:color w:val="000000"/>
              </w:rPr>
              <w:t>interact with Amazon S3 exter</w:t>
            </w:r>
            <w:r>
              <w:rPr>
                <w:rFonts w:ascii="Calibri" w:eastAsia="Times New Roman" w:hAnsi="Calibri" w:cs="Calibri"/>
                <w:color w:val="000000"/>
              </w:rPr>
              <w:t>nal resource for file storage.</w:t>
            </w:r>
          </w:p>
        </w:tc>
        <w:tc>
          <w:tcPr>
            <w:tcW w:w="1782" w:type="dxa"/>
          </w:tcPr>
          <w:p w:rsidR="00F1116E"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PPP-45429</w:t>
            </w:r>
          </w:p>
          <w:p w:rsidR="00F1116E" w:rsidRPr="000D469F" w:rsidRDefault="00F1116E" w:rsidP="00F1116E">
            <w:pPr>
              <w:pStyle w:val="TableText"/>
            </w:pPr>
            <w:r w:rsidRPr="00BA3881">
              <w:rPr>
                <w:rFonts w:ascii="Calibri" w:eastAsia="Times New Roman" w:hAnsi="Calibri" w:cs="Calibri"/>
                <w:color w:val="000000"/>
              </w:rPr>
              <w:t>PPP-44343</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Pr>
                <w:rFonts w:ascii="Calibri" w:eastAsia="Times New Roman" w:hAnsi="Calibri" w:cs="Calibri"/>
                <w:color w:val="000000"/>
              </w:rPr>
              <w:t>F</w:t>
            </w:r>
            <w:r w:rsidRPr="00BA3881">
              <w:rPr>
                <w:rFonts w:ascii="Calibri" w:eastAsia="Times New Roman" w:hAnsi="Calibri" w:cs="Calibri"/>
                <w:color w:val="000000"/>
              </w:rPr>
              <w:t xml:space="preserve">ile access components </w:t>
            </w:r>
            <w:r>
              <w:rPr>
                <w:rFonts w:ascii="Calibri" w:eastAsia="Times New Roman" w:hAnsi="Calibri" w:cs="Calibri"/>
                <w:color w:val="000000"/>
              </w:rPr>
              <w:t xml:space="preserve">can now </w:t>
            </w:r>
            <w:r w:rsidRPr="00BA3881">
              <w:rPr>
                <w:rFonts w:ascii="Calibri" w:eastAsia="Times New Roman" w:hAnsi="Calibri" w:cs="Calibri"/>
                <w:color w:val="000000"/>
              </w:rPr>
              <w:t>interact w</w:t>
            </w:r>
            <w:r>
              <w:rPr>
                <w:rFonts w:ascii="Calibri" w:eastAsia="Times New Roman" w:hAnsi="Calibri" w:cs="Calibri"/>
                <w:color w:val="000000"/>
              </w:rPr>
              <w:t xml:space="preserve">ith the Microsoft </w:t>
            </w:r>
            <w:proofErr w:type="spellStart"/>
            <w:r>
              <w:rPr>
                <w:rFonts w:ascii="Calibri" w:eastAsia="Times New Roman" w:hAnsi="Calibri" w:cs="Calibri"/>
                <w:color w:val="000000"/>
              </w:rPr>
              <w:t>Shareoint</w:t>
            </w:r>
            <w:proofErr w:type="spellEnd"/>
            <w:r>
              <w:rPr>
                <w:rFonts w:ascii="Calibri" w:eastAsia="Times New Roman" w:hAnsi="Calibri" w:cs="Calibri"/>
                <w:color w:val="000000"/>
              </w:rPr>
              <w:t xml:space="preserve"> Online</w:t>
            </w:r>
            <w:r w:rsidRPr="00BA3881">
              <w:rPr>
                <w:rFonts w:ascii="Calibri" w:eastAsia="Times New Roman" w:hAnsi="Calibri" w:cs="Calibri"/>
                <w:color w:val="000000"/>
              </w:rPr>
              <w:t xml:space="preserve"> exte</w:t>
            </w:r>
            <w:r>
              <w:rPr>
                <w:rFonts w:ascii="Calibri" w:eastAsia="Times New Roman" w:hAnsi="Calibri" w:cs="Calibri"/>
                <w:color w:val="000000"/>
              </w:rPr>
              <w:t>rnal resource for file storage.</w:t>
            </w:r>
          </w:p>
        </w:tc>
        <w:tc>
          <w:tcPr>
            <w:tcW w:w="1782" w:type="dxa"/>
          </w:tcPr>
          <w:p w:rsidR="00F1116E"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PPP-45140</w:t>
            </w:r>
          </w:p>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PPP-44547</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Pr>
                <w:rFonts w:ascii="Calibri" w:eastAsia="Times New Roman" w:hAnsi="Calibri" w:cs="Calibri"/>
                <w:color w:val="000000"/>
              </w:rPr>
              <w:t xml:space="preserve">An </w:t>
            </w:r>
            <w:r w:rsidRPr="00BA3881">
              <w:rPr>
                <w:rFonts w:ascii="Calibri" w:eastAsia="Times New Roman" w:hAnsi="Calibri" w:cs="Calibri"/>
                <w:color w:val="000000"/>
              </w:rPr>
              <w:t xml:space="preserve">alert and </w:t>
            </w:r>
            <w:r>
              <w:rPr>
                <w:rFonts w:ascii="Calibri" w:eastAsia="Times New Roman" w:hAnsi="Calibri" w:cs="Calibri"/>
                <w:color w:val="000000"/>
              </w:rPr>
              <w:t xml:space="preserve">a </w:t>
            </w:r>
            <w:r w:rsidRPr="00BA3881">
              <w:rPr>
                <w:rFonts w:ascii="Calibri" w:eastAsia="Times New Roman" w:hAnsi="Calibri" w:cs="Calibri"/>
                <w:color w:val="000000"/>
              </w:rPr>
              <w:t xml:space="preserve">notification </w:t>
            </w:r>
            <w:r>
              <w:rPr>
                <w:rFonts w:ascii="Calibri" w:eastAsia="Times New Roman" w:hAnsi="Calibri" w:cs="Calibri"/>
                <w:color w:val="000000"/>
              </w:rPr>
              <w:t xml:space="preserve">have been added to </w:t>
            </w:r>
            <w:r w:rsidRPr="00BA3881">
              <w:rPr>
                <w:rFonts w:ascii="Calibri" w:eastAsia="Times New Roman" w:hAnsi="Calibri" w:cs="Calibri"/>
                <w:color w:val="000000"/>
              </w:rPr>
              <w:t xml:space="preserve">the </w:t>
            </w:r>
            <w:r>
              <w:rPr>
                <w:rFonts w:ascii="Calibri" w:eastAsia="Times New Roman" w:hAnsi="Calibri" w:cs="Calibri"/>
                <w:color w:val="000000"/>
              </w:rPr>
              <w:t>Pipeline Pilot</w:t>
            </w:r>
            <w:r w:rsidRPr="00BA3881">
              <w:rPr>
                <w:rFonts w:ascii="Calibri" w:eastAsia="Times New Roman" w:hAnsi="Calibri" w:cs="Calibri"/>
                <w:color w:val="000000"/>
              </w:rPr>
              <w:t xml:space="preserve"> Client status bar for the current server's SSL/TLS </w:t>
            </w:r>
            <w:r>
              <w:rPr>
                <w:rFonts w:ascii="Calibri" w:eastAsia="Times New Roman" w:hAnsi="Calibri" w:cs="Calibri"/>
                <w:color w:val="000000"/>
              </w:rPr>
              <w:t>c</w:t>
            </w:r>
            <w:r w:rsidRPr="00BA3881">
              <w:rPr>
                <w:rFonts w:ascii="Calibri" w:eastAsia="Times New Roman" w:hAnsi="Calibri" w:cs="Calibri"/>
                <w:color w:val="000000"/>
              </w:rPr>
              <w:t>ertificate expiration. The tool</w:t>
            </w:r>
            <w:r>
              <w:rPr>
                <w:rFonts w:ascii="Calibri" w:eastAsia="Times New Roman" w:hAnsi="Calibri" w:cs="Calibri"/>
                <w:color w:val="000000"/>
              </w:rPr>
              <w:t xml:space="preserve"> </w:t>
            </w:r>
            <w:r w:rsidRPr="00BA3881">
              <w:rPr>
                <w:rFonts w:ascii="Calibri" w:eastAsia="Times New Roman" w:hAnsi="Calibri" w:cs="Calibri"/>
                <w:color w:val="000000"/>
              </w:rPr>
              <w:t xml:space="preserve">tip for the server name on the status bar now </w:t>
            </w:r>
            <w:r>
              <w:rPr>
                <w:rFonts w:ascii="Calibri" w:eastAsia="Times New Roman" w:hAnsi="Calibri" w:cs="Calibri"/>
                <w:color w:val="000000"/>
              </w:rPr>
              <w:t>includes</w:t>
            </w:r>
            <w:r w:rsidRPr="00BA3881">
              <w:rPr>
                <w:rFonts w:ascii="Calibri" w:eastAsia="Times New Roman" w:hAnsi="Calibri" w:cs="Calibri"/>
                <w:color w:val="000000"/>
              </w:rPr>
              <w:t xml:space="preserve"> the server's certificate expiration. </w:t>
            </w:r>
            <w:r>
              <w:rPr>
                <w:rFonts w:ascii="Calibri" w:eastAsia="Times New Roman" w:hAnsi="Calibri" w:cs="Calibri"/>
                <w:color w:val="000000"/>
              </w:rPr>
              <w:t>W</w:t>
            </w:r>
            <w:r w:rsidRPr="00BA3881">
              <w:rPr>
                <w:rFonts w:ascii="Calibri" w:eastAsia="Times New Roman" w:hAnsi="Calibri" w:cs="Calibri"/>
                <w:color w:val="000000"/>
              </w:rPr>
              <w:t xml:space="preserve">hen expiration is less than 1 month away, the background color </w:t>
            </w:r>
            <w:r>
              <w:rPr>
                <w:rFonts w:ascii="Calibri" w:eastAsia="Times New Roman" w:hAnsi="Calibri" w:cs="Calibri"/>
                <w:color w:val="000000"/>
              </w:rPr>
              <w:t xml:space="preserve">of </w:t>
            </w:r>
            <w:r w:rsidRPr="00BA3881">
              <w:rPr>
                <w:rFonts w:ascii="Calibri" w:eastAsia="Times New Roman" w:hAnsi="Calibri" w:cs="Calibri"/>
                <w:color w:val="000000"/>
              </w:rPr>
              <w:t>the server name on the status bar turn</w:t>
            </w:r>
            <w:r>
              <w:rPr>
                <w:rFonts w:ascii="Calibri" w:eastAsia="Times New Roman" w:hAnsi="Calibri" w:cs="Calibri"/>
                <w:color w:val="000000"/>
              </w:rPr>
              <w:t>s</w:t>
            </w:r>
            <w:r w:rsidRPr="00BA3881">
              <w:rPr>
                <w:rFonts w:ascii="Calibri" w:eastAsia="Times New Roman" w:hAnsi="Calibri" w:cs="Calibri"/>
                <w:color w:val="000000"/>
              </w:rPr>
              <w:t xml:space="preserve"> yellow</w:t>
            </w:r>
            <w:r>
              <w:rPr>
                <w:rFonts w:ascii="Calibri" w:eastAsia="Times New Roman" w:hAnsi="Calibri" w:cs="Calibri"/>
                <w:color w:val="000000"/>
              </w:rPr>
              <w:t>,</w:t>
            </w:r>
            <w:r w:rsidRPr="00BA3881">
              <w:rPr>
                <w:rFonts w:ascii="Calibri" w:eastAsia="Times New Roman" w:hAnsi="Calibri" w:cs="Calibri"/>
                <w:color w:val="000000"/>
              </w:rPr>
              <w:t xml:space="preserve"> and when </w:t>
            </w:r>
            <w:r>
              <w:rPr>
                <w:rFonts w:ascii="Calibri" w:eastAsia="Times New Roman" w:hAnsi="Calibri" w:cs="Calibri"/>
                <w:color w:val="000000"/>
              </w:rPr>
              <w:t xml:space="preserve">expiration </w:t>
            </w:r>
            <w:r w:rsidRPr="00BA3881">
              <w:rPr>
                <w:rFonts w:ascii="Calibri" w:eastAsia="Times New Roman" w:hAnsi="Calibri" w:cs="Calibri"/>
                <w:color w:val="000000"/>
              </w:rPr>
              <w:t xml:space="preserve">is less than 14 days away, </w:t>
            </w:r>
            <w:r>
              <w:rPr>
                <w:rFonts w:ascii="Calibri" w:eastAsia="Times New Roman" w:hAnsi="Calibri" w:cs="Calibri"/>
                <w:color w:val="000000"/>
              </w:rPr>
              <w:t xml:space="preserve">it </w:t>
            </w:r>
            <w:r w:rsidRPr="00BA3881">
              <w:rPr>
                <w:rFonts w:ascii="Calibri" w:eastAsia="Times New Roman" w:hAnsi="Calibri" w:cs="Calibri"/>
                <w:color w:val="000000"/>
              </w:rPr>
              <w:t>turn</w:t>
            </w:r>
            <w:r>
              <w:rPr>
                <w:rFonts w:ascii="Calibri" w:eastAsia="Times New Roman" w:hAnsi="Calibri" w:cs="Calibri"/>
                <w:color w:val="000000"/>
              </w:rPr>
              <w:t>s</w:t>
            </w:r>
            <w:r w:rsidRPr="00BA3881">
              <w:rPr>
                <w:rFonts w:ascii="Calibri" w:eastAsia="Times New Roman" w:hAnsi="Calibri" w:cs="Calibri"/>
                <w:color w:val="000000"/>
              </w:rPr>
              <w:t xml:space="preserve"> red. </w:t>
            </w:r>
            <w:r>
              <w:rPr>
                <w:rFonts w:ascii="Calibri" w:eastAsia="Times New Roman" w:hAnsi="Calibri" w:cs="Calibri"/>
                <w:color w:val="000000"/>
              </w:rPr>
              <w:t>E</w:t>
            </w:r>
            <w:r w:rsidRPr="00BA3881">
              <w:rPr>
                <w:rFonts w:ascii="Calibri" w:eastAsia="Times New Roman" w:hAnsi="Calibri" w:cs="Calibri"/>
                <w:color w:val="000000"/>
              </w:rPr>
              <w:t xml:space="preserve">xpiration is only checked </w:t>
            </w:r>
            <w:r>
              <w:rPr>
                <w:rFonts w:ascii="Calibri" w:eastAsia="Times New Roman" w:hAnsi="Calibri" w:cs="Calibri"/>
                <w:color w:val="000000"/>
              </w:rPr>
              <w:t xml:space="preserve">on </w:t>
            </w:r>
            <w:r w:rsidRPr="00BA3881">
              <w:rPr>
                <w:rFonts w:ascii="Calibri" w:eastAsia="Times New Roman" w:hAnsi="Calibri" w:cs="Calibri"/>
                <w:color w:val="000000"/>
              </w:rPr>
              <w:t>connecti</w:t>
            </w:r>
            <w:r>
              <w:rPr>
                <w:rFonts w:ascii="Calibri" w:eastAsia="Times New Roman" w:hAnsi="Calibri" w:cs="Calibri"/>
                <w:color w:val="000000"/>
              </w:rPr>
              <w:t>on</w:t>
            </w:r>
            <w:r w:rsidRPr="00BA3881">
              <w:rPr>
                <w:rFonts w:ascii="Calibri" w:eastAsia="Times New Roman" w:hAnsi="Calibri" w:cs="Calibri"/>
                <w:color w:val="000000"/>
              </w:rPr>
              <w:t xml:space="preserve"> to a server during client startup</w:t>
            </w:r>
            <w:r>
              <w:rPr>
                <w:rFonts w:ascii="Calibri" w:eastAsia="Times New Roman" w:hAnsi="Calibri" w:cs="Calibri"/>
                <w:color w:val="000000"/>
              </w:rPr>
              <w:t>,</w:t>
            </w:r>
            <w:r w:rsidRPr="00BA3881">
              <w:rPr>
                <w:rFonts w:ascii="Calibri" w:eastAsia="Times New Roman" w:hAnsi="Calibri" w:cs="Calibri"/>
                <w:color w:val="000000"/>
              </w:rPr>
              <w:t xml:space="preserve"> and </w:t>
            </w:r>
            <w:r>
              <w:rPr>
                <w:rFonts w:ascii="Calibri" w:eastAsia="Times New Roman" w:hAnsi="Calibri" w:cs="Calibri"/>
                <w:color w:val="000000"/>
              </w:rPr>
              <w:t xml:space="preserve">on </w:t>
            </w:r>
            <w:r w:rsidRPr="00BA3881">
              <w:rPr>
                <w:rFonts w:ascii="Calibri" w:eastAsia="Times New Roman" w:hAnsi="Calibri" w:cs="Calibri"/>
                <w:color w:val="000000"/>
              </w:rPr>
              <w:t xml:space="preserve">changing </w:t>
            </w:r>
            <w:r>
              <w:rPr>
                <w:rFonts w:ascii="Calibri" w:eastAsia="Times New Roman" w:hAnsi="Calibri" w:cs="Calibri"/>
                <w:color w:val="000000"/>
              </w:rPr>
              <w:t xml:space="preserve">of the </w:t>
            </w:r>
            <w:r w:rsidRPr="00BA3881">
              <w:rPr>
                <w:rFonts w:ascii="Calibri" w:eastAsia="Times New Roman" w:hAnsi="Calibri" w:cs="Calibri"/>
                <w:color w:val="000000"/>
              </w:rPr>
              <w:t>primary server.</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PPP-21472</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Pr>
                <w:rFonts w:ascii="Calibri" w:eastAsia="Times New Roman" w:hAnsi="Calibri" w:cs="Calibri"/>
                <w:color w:val="000000"/>
              </w:rPr>
              <w:t>In old versions of Pipeline Pilot, w</w:t>
            </w:r>
            <w:r w:rsidRPr="00BA3881">
              <w:rPr>
                <w:rFonts w:ascii="Calibri" w:eastAsia="Times New Roman" w:hAnsi="Calibri" w:cs="Calibri"/>
                <w:color w:val="000000"/>
              </w:rPr>
              <w:t xml:space="preserve">hen </w:t>
            </w:r>
            <w:r>
              <w:rPr>
                <w:rFonts w:ascii="Calibri" w:eastAsia="Times New Roman" w:hAnsi="Calibri" w:cs="Calibri"/>
                <w:color w:val="000000"/>
              </w:rPr>
              <w:t>Pipeline Pilot</w:t>
            </w:r>
            <w:r w:rsidRPr="00BA3881">
              <w:rPr>
                <w:rFonts w:ascii="Calibri" w:eastAsia="Times New Roman" w:hAnsi="Calibri" w:cs="Calibri"/>
                <w:color w:val="000000"/>
              </w:rPr>
              <w:t xml:space="preserve"> Client </w:t>
            </w:r>
            <w:r>
              <w:rPr>
                <w:rFonts w:ascii="Calibri" w:eastAsia="Times New Roman" w:hAnsi="Calibri" w:cs="Calibri"/>
                <w:color w:val="000000"/>
              </w:rPr>
              <w:t>was still using</w:t>
            </w:r>
            <w:r w:rsidRPr="00BA3881">
              <w:rPr>
                <w:rFonts w:ascii="Calibri" w:eastAsia="Times New Roman" w:hAnsi="Calibri" w:cs="Calibri"/>
                <w:color w:val="000000"/>
              </w:rPr>
              <w:t xml:space="preserve"> an integrated Internet Explorer window to display HTML data, the </w:t>
            </w:r>
            <w:proofErr w:type="spellStart"/>
            <w:r w:rsidRPr="00BA3881">
              <w:rPr>
                <w:rFonts w:ascii="Calibri" w:eastAsia="Times New Roman" w:hAnsi="Calibri" w:cs="Calibri"/>
                <w:color w:val="000000"/>
              </w:rPr>
              <w:t>Pilotscript</w:t>
            </w:r>
            <w:proofErr w:type="spellEnd"/>
            <w:r w:rsidRPr="00BA3881">
              <w:rPr>
                <w:rFonts w:ascii="Calibri" w:eastAsia="Times New Roman" w:hAnsi="Calibri" w:cs="Calibri"/>
                <w:color w:val="000000"/>
              </w:rPr>
              <w:t xml:space="preserve"> Guide information could be opened into a new I</w:t>
            </w:r>
            <w:r>
              <w:rPr>
                <w:rFonts w:ascii="Calibri" w:eastAsia="Times New Roman" w:hAnsi="Calibri" w:cs="Calibri"/>
                <w:color w:val="000000"/>
              </w:rPr>
              <w:t xml:space="preserve">nternet </w:t>
            </w:r>
            <w:r w:rsidRPr="00BA3881">
              <w:rPr>
                <w:rFonts w:ascii="Calibri" w:eastAsia="Times New Roman" w:hAnsi="Calibri" w:cs="Calibri"/>
                <w:color w:val="000000"/>
              </w:rPr>
              <w:t>E</w:t>
            </w:r>
            <w:r>
              <w:rPr>
                <w:rFonts w:ascii="Calibri" w:eastAsia="Times New Roman" w:hAnsi="Calibri" w:cs="Calibri"/>
                <w:color w:val="000000"/>
              </w:rPr>
              <w:t>xplorer</w:t>
            </w:r>
            <w:r w:rsidRPr="00BA3881">
              <w:rPr>
                <w:rFonts w:ascii="Calibri" w:eastAsia="Times New Roman" w:hAnsi="Calibri" w:cs="Calibri"/>
                <w:color w:val="000000"/>
              </w:rPr>
              <w:t xml:space="preserve"> window </w:t>
            </w:r>
            <w:r>
              <w:rPr>
                <w:rFonts w:ascii="Calibri" w:eastAsia="Times New Roman" w:hAnsi="Calibri" w:cs="Calibri"/>
                <w:color w:val="000000"/>
              </w:rPr>
              <w:t xml:space="preserve">from the </w:t>
            </w:r>
            <w:r w:rsidRPr="00BA3881">
              <w:rPr>
                <w:rFonts w:ascii="Calibri" w:eastAsia="Times New Roman" w:hAnsi="Calibri" w:cs="Calibri"/>
                <w:color w:val="000000"/>
              </w:rPr>
              <w:t xml:space="preserve">context menu in the </w:t>
            </w:r>
            <w:proofErr w:type="spellStart"/>
            <w:r w:rsidRPr="00BA3881">
              <w:rPr>
                <w:rFonts w:ascii="Calibri" w:eastAsia="Times New Roman" w:hAnsi="Calibri" w:cs="Calibri"/>
                <w:color w:val="000000"/>
              </w:rPr>
              <w:t>Pilot</w:t>
            </w:r>
            <w:r>
              <w:rPr>
                <w:rFonts w:ascii="Calibri" w:eastAsia="Times New Roman" w:hAnsi="Calibri" w:cs="Calibri"/>
                <w:color w:val="000000"/>
              </w:rPr>
              <w:t>S</w:t>
            </w:r>
            <w:r w:rsidRPr="00BA3881">
              <w:rPr>
                <w:rFonts w:ascii="Calibri" w:eastAsia="Times New Roman" w:hAnsi="Calibri" w:cs="Calibri"/>
                <w:color w:val="000000"/>
              </w:rPr>
              <w:t>cript</w:t>
            </w:r>
            <w:proofErr w:type="spellEnd"/>
            <w:r w:rsidRPr="00BA3881">
              <w:rPr>
                <w:rFonts w:ascii="Calibri" w:eastAsia="Times New Roman" w:hAnsi="Calibri" w:cs="Calibri"/>
                <w:color w:val="000000"/>
              </w:rPr>
              <w:t xml:space="preserve"> editor </w:t>
            </w:r>
            <w:r>
              <w:rPr>
                <w:rFonts w:ascii="Calibri" w:eastAsia="Times New Roman" w:hAnsi="Calibri" w:cs="Calibri"/>
                <w:color w:val="000000"/>
              </w:rPr>
              <w:t>dialog box</w:t>
            </w:r>
            <w:r w:rsidRPr="00BA3881">
              <w:rPr>
                <w:rFonts w:ascii="Calibri" w:eastAsia="Times New Roman" w:hAnsi="Calibri" w:cs="Calibri"/>
                <w:color w:val="000000"/>
              </w:rPr>
              <w:t xml:space="preserve">. When </w:t>
            </w:r>
            <w:r>
              <w:rPr>
                <w:rFonts w:ascii="Calibri" w:eastAsia="Times New Roman" w:hAnsi="Calibri" w:cs="Calibri"/>
                <w:color w:val="000000"/>
              </w:rPr>
              <w:t>Pipeline Pilot</w:t>
            </w:r>
            <w:r w:rsidRPr="00BA3881">
              <w:rPr>
                <w:rFonts w:ascii="Calibri" w:eastAsia="Times New Roman" w:hAnsi="Calibri" w:cs="Calibri"/>
                <w:color w:val="000000"/>
              </w:rPr>
              <w:t xml:space="preserve"> Client was converted to use embedded Chromium windows, this functionality disappeared. The behavior has now been restored. Clicking the background of the guide window in the </w:t>
            </w:r>
            <w:proofErr w:type="spellStart"/>
            <w:r w:rsidRPr="00BA3881">
              <w:rPr>
                <w:rFonts w:ascii="Calibri" w:eastAsia="Times New Roman" w:hAnsi="Calibri" w:cs="Calibri"/>
                <w:color w:val="000000"/>
              </w:rPr>
              <w:t>Pilot</w:t>
            </w:r>
            <w:r>
              <w:rPr>
                <w:rFonts w:ascii="Calibri" w:eastAsia="Times New Roman" w:hAnsi="Calibri" w:cs="Calibri"/>
                <w:color w:val="000000"/>
              </w:rPr>
              <w:t>S</w:t>
            </w:r>
            <w:r w:rsidRPr="00BA3881">
              <w:rPr>
                <w:rFonts w:ascii="Calibri" w:eastAsia="Times New Roman" w:hAnsi="Calibri" w:cs="Calibri"/>
                <w:color w:val="000000"/>
              </w:rPr>
              <w:t>cript</w:t>
            </w:r>
            <w:proofErr w:type="spellEnd"/>
            <w:r w:rsidRPr="00BA3881">
              <w:rPr>
                <w:rFonts w:ascii="Calibri" w:eastAsia="Times New Roman" w:hAnsi="Calibri" w:cs="Calibri"/>
                <w:color w:val="000000"/>
              </w:rPr>
              <w:t xml:space="preserve"> editor now </w:t>
            </w:r>
            <w:r>
              <w:rPr>
                <w:rFonts w:ascii="Calibri" w:eastAsia="Times New Roman" w:hAnsi="Calibri" w:cs="Calibri"/>
                <w:color w:val="000000"/>
              </w:rPr>
              <w:t>opens</w:t>
            </w:r>
            <w:r w:rsidRPr="00BA3881">
              <w:rPr>
                <w:rFonts w:ascii="Calibri" w:eastAsia="Times New Roman" w:hAnsi="Calibri" w:cs="Calibri"/>
                <w:color w:val="000000"/>
              </w:rPr>
              <w:t xml:space="preserve"> a context menu to open the current page in a new window</w:t>
            </w:r>
            <w:r>
              <w:rPr>
                <w:rFonts w:ascii="Calibri" w:eastAsia="Times New Roman" w:hAnsi="Calibri" w:cs="Calibri"/>
                <w:color w:val="000000"/>
              </w:rPr>
              <w:t>,</w:t>
            </w:r>
            <w:r w:rsidRPr="00BA3881">
              <w:rPr>
                <w:rFonts w:ascii="Calibri" w:eastAsia="Times New Roman" w:hAnsi="Calibri" w:cs="Calibri"/>
                <w:color w:val="000000"/>
              </w:rPr>
              <w:t xml:space="preserve"> and clicking a link </w:t>
            </w:r>
            <w:r>
              <w:rPr>
                <w:rFonts w:ascii="Calibri" w:eastAsia="Times New Roman" w:hAnsi="Calibri" w:cs="Calibri"/>
                <w:color w:val="000000"/>
              </w:rPr>
              <w:t>opens</w:t>
            </w:r>
            <w:r w:rsidRPr="00BA3881">
              <w:rPr>
                <w:rFonts w:ascii="Calibri" w:eastAsia="Times New Roman" w:hAnsi="Calibri" w:cs="Calibri"/>
                <w:color w:val="000000"/>
              </w:rPr>
              <w:t xml:space="preserve"> a menu to open the link in a new window. In both cases, the </w:t>
            </w:r>
            <w:r>
              <w:rPr>
                <w:rFonts w:ascii="Calibri" w:eastAsia="Times New Roman" w:hAnsi="Calibri" w:cs="Calibri"/>
                <w:color w:val="000000"/>
              </w:rPr>
              <w:t xml:space="preserve">link target opens </w:t>
            </w:r>
            <w:r w:rsidRPr="00BA3881">
              <w:rPr>
                <w:rFonts w:ascii="Calibri" w:eastAsia="Times New Roman" w:hAnsi="Calibri" w:cs="Calibri"/>
                <w:color w:val="000000"/>
              </w:rPr>
              <w:t>in the Windows</w:t>
            </w:r>
            <w:r>
              <w:rPr>
                <w:rFonts w:ascii="Calibri" w:eastAsia="Times New Roman" w:hAnsi="Calibri" w:cs="Calibri"/>
                <w:color w:val="000000"/>
              </w:rPr>
              <w:t>-</w:t>
            </w:r>
            <w:r w:rsidRPr="00BA3881">
              <w:rPr>
                <w:rFonts w:ascii="Calibri" w:eastAsia="Times New Roman" w:hAnsi="Calibri" w:cs="Calibri"/>
                <w:color w:val="000000"/>
              </w:rPr>
              <w:t>defined default browser.</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PPP-44116</w:t>
            </w:r>
          </w:p>
        </w:tc>
      </w:tr>
    </w:tbl>
    <w:p w:rsidR="00F1116E" w:rsidRDefault="00F1116E" w:rsidP="00F1116E">
      <w:pPr>
        <w:pStyle w:val="Heading3"/>
      </w:pPr>
      <w:bookmarkStart w:id="9" w:name="_Toc22665180"/>
      <w:bookmarkStart w:id="10" w:name="_Toc55383426"/>
      <w:r>
        <w:t xml:space="preserve">Python and </w:t>
      </w:r>
      <w:proofErr w:type="spellStart"/>
      <w:r>
        <w:t>Jupyter</w:t>
      </w:r>
      <w:proofErr w:type="spellEnd"/>
      <w:r>
        <w:t xml:space="preserve"> Notebook</w:t>
      </w:r>
      <w:bookmarkEnd w:id="9"/>
      <w:bookmarkEnd w:id="10"/>
    </w:p>
    <w:tbl>
      <w:tblPr>
        <w:tblW w:w="9360" w:type="dxa"/>
        <w:tblInd w:w="108" w:type="dxa"/>
        <w:tblBorders>
          <w:top w:val="single" w:sz="4" w:space="0" w:color="548DD4"/>
          <w:bottom w:val="single" w:sz="4" w:space="0" w:color="548DD4"/>
          <w:insideH w:val="single" w:sz="4" w:space="0" w:color="548DD4"/>
        </w:tblBorders>
        <w:tblLook w:val="0620" w:firstRow="1" w:lastRow="0" w:firstColumn="0" w:lastColumn="0" w:noHBand="1" w:noVBand="1"/>
      </w:tblPr>
      <w:tblGrid>
        <w:gridCol w:w="7578"/>
        <w:gridCol w:w="1782"/>
      </w:tblGrid>
      <w:tr w:rsidR="00F1116E" w:rsidRPr="000D469F" w:rsidTr="00F1116E">
        <w:trPr>
          <w:cantSplit/>
          <w:trHeight w:val="331"/>
          <w:tblHeader/>
        </w:trPr>
        <w:tc>
          <w:tcPr>
            <w:tcW w:w="7578" w:type="dxa"/>
            <w:shd w:val="clear" w:color="auto" w:fill="D9E6FF"/>
            <w:vAlign w:val="bottom"/>
          </w:tcPr>
          <w:p w:rsidR="00F1116E" w:rsidRPr="000D469F" w:rsidRDefault="00F1116E" w:rsidP="00F1116E">
            <w:pPr>
              <w:pStyle w:val="TableHeader"/>
            </w:pPr>
            <w:r w:rsidRPr="000D469F">
              <w:t>Description</w:t>
            </w:r>
          </w:p>
        </w:tc>
        <w:tc>
          <w:tcPr>
            <w:tcW w:w="1782" w:type="dxa"/>
            <w:shd w:val="clear" w:color="auto" w:fill="D9E6FF"/>
            <w:vAlign w:val="bottom"/>
          </w:tcPr>
          <w:p w:rsidR="00F1116E" w:rsidRPr="000D469F" w:rsidRDefault="00F1116E" w:rsidP="00F1116E">
            <w:pPr>
              <w:pStyle w:val="TableHeader"/>
            </w:pPr>
            <w:r w:rsidRPr="000D469F">
              <w:t>User Story</w:t>
            </w:r>
          </w:p>
        </w:tc>
      </w:tr>
      <w:tr w:rsidR="00F1116E" w:rsidRPr="000D469F" w:rsidTr="00F1116E">
        <w:tblPrEx>
          <w:tblLook w:val="04A0" w:firstRow="1" w:lastRow="0" w:firstColumn="1" w:lastColumn="0" w:noHBand="0" w:noVBand="1"/>
        </w:tblPrEx>
        <w:trPr>
          <w:cantSplit/>
          <w:trHeight w:val="331"/>
        </w:trPr>
        <w:tc>
          <w:tcPr>
            <w:tcW w:w="7578" w:type="dxa"/>
          </w:tcPr>
          <w:p w:rsidR="00F1116E" w:rsidRPr="008119C9" w:rsidRDefault="00F1116E" w:rsidP="00F1116E">
            <w:pPr>
              <w:pStyle w:val="TableText"/>
              <w:rPr>
                <w:rFonts w:eastAsia="Times New Roman" w:cstheme="minorHAnsi"/>
                <w:color w:val="000000"/>
                <w:szCs w:val="22"/>
              </w:rPr>
            </w:pPr>
            <w:r w:rsidRPr="008119C9">
              <w:rPr>
                <w:rFonts w:cstheme="minorHAnsi"/>
                <w:szCs w:val="22"/>
                <w:shd w:val="clear" w:color="auto" w:fill="FFFFFF"/>
              </w:rPr>
              <w:t>Versions of the packages in Python Essentials Libraries have been upgraded to: pandas 1.0.0, </w:t>
            </w:r>
            <w:proofErr w:type="spellStart"/>
            <w:r w:rsidRPr="008119C9">
              <w:rPr>
                <w:rFonts w:cstheme="minorHAnsi"/>
                <w:szCs w:val="22"/>
                <w:shd w:val="clear" w:color="auto" w:fill="FFFFFF"/>
              </w:rPr>
              <w:t>numpy</w:t>
            </w:r>
            <w:proofErr w:type="spellEnd"/>
            <w:r w:rsidRPr="008119C9">
              <w:rPr>
                <w:rFonts w:cstheme="minorHAnsi"/>
                <w:szCs w:val="22"/>
                <w:shd w:val="clear" w:color="auto" w:fill="FFFFFF"/>
              </w:rPr>
              <w:t xml:space="preserve"> 1.18.1, </w:t>
            </w:r>
            <w:proofErr w:type="spellStart"/>
            <w:r w:rsidRPr="008119C9">
              <w:rPr>
                <w:rFonts w:cstheme="minorHAnsi"/>
                <w:szCs w:val="22"/>
                <w:shd w:val="clear" w:color="auto" w:fill="FFFFFF"/>
              </w:rPr>
              <w:t>scipy</w:t>
            </w:r>
            <w:proofErr w:type="spellEnd"/>
            <w:r w:rsidRPr="008119C9">
              <w:rPr>
                <w:rFonts w:cstheme="minorHAnsi"/>
                <w:szCs w:val="22"/>
                <w:shd w:val="clear" w:color="auto" w:fill="FFFFFF"/>
              </w:rPr>
              <w:t xml:space="preserve"> 1.4.1, </w:t>
            </w:r>
            <w:proofErr w:type="spellStart"/>
            <w:r w:rsidRPr="008119C9">
              <w:rPr>
                <w:rFonts w:cstheme="minorHAnsi"/>
                <w:szCs w:val="22"/>
                <w:shd w:val="clear" w:color="auto" w:fill="FFFFFF"/>
              </w:rPr>
              <w:t>matplotlib</w:t>
            </w:r>
            <w:proofErr w:type="spellEnd"/>
            <w:r w:rsidRPr="008119C9">
              <w:rPr>
                <w:rFonts w:cstheme="minorHAnsi"/>
                <w:szCs w:val="22"/>
                <w:shd w:val="clear" w:color="auto" w:fill="FFFFFF"/>
              </w:rPr>
              <w:t xml:space="preserve"> 3.1.2, and </w:t>
            </w:r>
            <w:proofErr w:type="spellStart"/>
            <w:r w:rsidRPr="008119C9">
              <w:rPr>
                <w:rFonts w:cstheme="minorHAnsi"/>
                <w:szCs w:val="22"/>
                <w:shd w:val="clear" w:color="auto" w:fill="FFFFFF"/>
              </w:rPr>
              <w:t>scikit</w:t>
            </w:r>
            <w:proofErr w:type="spellEnd"/>
            <w:r w:rsidRPr="008119C9">
              <w:rPr>
                <w:rFonts w:cstheme="minorHAnsi"/>
                <w:szCs w:val="22"/>
                <w:shd w:val="clear" w:color="auto" w:fill="FFFFFF"/>
              </w:rPr>
              <w:t>-learn 0.22.1.</w:t>
            </w:r>
          </w:p>
        </w:tc>
        <w:tc>
          <w:tcPr>
            <w:tcW w:w="1782" w:type="dxa"/>
          </w:tcPr>
          <w:p w:rsidR="00F1116E" w:rsidRPr="00BA3881" w:rsidRDefault="00F1116E" w:rsidP="00F1116E">
            <w:pPr>
              <w:pStyle w:val="TableText"/>
              <w:rPr>
                <w:rFonts w:ascii="Calibri" w:eastAsia="Times New Roman" w:hAnsi="Calibri" w:cs="Calibri"/>
                <w:color w:val="000000"/>
              </w:rPr>
            </w:pPr>
            <w:r w:rsidRPr="004255E8">
              <w:rPr>
                <w:rFonts w:ascii="Calibri" w:eastAsia="Times New Roman" w:hAnsi="Calibri" w:cs="Calibri"/>
                <w:color w:val="000000"/>
              </w:rPr>
              <w:t>PPC-9346</w:t>
            </w:r>
          </w:p>
        </w:tc>
      </w:tr>
      <w:tr w:rsidR="00F1116E" w:rsidRPr="000D469F" w:rsidTr="00F1116E">
        <w:tblPrEx>
          <w:tblLook w:val="04A0" w:firstRow="1" w:lastRow="0" w:firstColumn="1" w:lastColumn="0" w:noHBand="0" w:noVBand="1"/>
        </w:tblPrEx>
        <w:trPr>
          <w:cantSplit/>
          <w:trHeight w:val="331"/>
        </w:trPr>
        <w:tc>
          <w:tcPr>
            <w:tcW w:w="7578" w:type="dxa"/>
          </w:tcPr>
          <w:p w:rsidR="00F1116E" w:rsidRPr="000D469F" w:rsidRDefault="00F1116E" w:rsidP="00F1116E">
            <w:pPr>
              <w:pStyle w:val="TableText"/>
            </w:pPr>
            <w:r w:rsidRPr="00BA3881">
              <w:rPr>
                <w:rFonts w:ascii="Calibri" w:eastAsia="Times New Roman" w:hAnsi="Calibri" w:cs="Calibri"/>
                <w:color w:val="000000"/>
              </w:rPr>
              <w:lastRenderedPageBreak/>
              <w:t>A new component</w:t>
            </w:r>
            <w:r>
              <w:rPr>
                <w:rFonts w:ascii="Calibri" w:eastAsia="Times New Roman" w:hAnsi="Calibri" w:cs="Calibri"/>
                <w:color w:val="000000"/>
              </w:rPr>
              <w:t>,</w:t>
            </w:r>
            <w:r w:rsidRPr="00BA3881">
              <w:rPr>
                <w:rFonts w:ascii="Calibri" w:eastAsia="Times New Roman" w:hAnsi="Calibri" w:cs="Calibri"/>
                <w:color w:val="000000"/>
              </w:rPr>
              <w:t xml:space="preserve"> </w:t>
            </w:r>
            <w:r w:rsidRPr="008119C9">
              <w:rPr>
                <w:rFonts w:ascii="Calibri" w:eastAsia="Times New Roman" w:hAnsi="Calibri" w:cs="Calibri"/>
                <w:i/>
                <w:color w:val="000000"/>
              </w:rPr>
              <w:t>Python Script</w:t>
            </w:r>
            <w:r>
              <w:rPr>
                <w:rFonts w:ascii="Calibri" w:eastAsia="Times New Roman" w:hAnsi="Calibri" w:cs="Calibri"/>
                <w:color w:val="000000"/>
              </w:rPr>
              <w:t>,</w:t>
            </w:r>
            <w:r w:rsidRPr="00BA3881">
              <w:rPr>
                <w:rFonts w:ascii="Calibri" w:eastAsia="Times New Roman" w:hAnsi="Calibri" w:cs="Calibri"/>
                <w:color w:val="000000"/>
              </w:rPr>
              <w:t xml:space="preserve"> has been added. It converts incoming data records to a pandas </w:t>
            </w:r>
            <w:proofErr w:type="spellStart"/>
            <w:r w:rsidRPr="00BA3881">
              <w:rPr>
                <w:rFonts w:ascii="Calibri" w:eastAsia="Times New Roman" w:hAnsi="Calibri" w:cs="Calibri"/>
                <w:color w:val="000000"/>
              </w:rPr>
              <w:t>DataFrame</w:t>
            </w:r>
            <w:proofErr w:type="spellEnd"/>
            <w:r w:rsidRPr="00BA3881">
              <w:rPr>
                <w:rFonts w:ascii="Calibri" w:eastAsia="Times New Roman" w:hAnsi="Calibri" w:cs="Calibri"/>
                <w:color w:val="000000"/>
              </w:rPr>
              <w:t xml:space="preserve">, applies the user's Python script to the </w:t>
            </w:r>
            <w:proofErr w:type="spellStart"/>
            <w:r w:rsidRPr="00BA3881">
              <w:rPr>
                <w:rFonts w:ascii="Calibri" w:eastAsia="Times New Roman" w:hAnsi="Calibri" w:cs="Calibri"/>
                <w:color w:val="000000"/>
              </w:rPr>
              <w:t>DataFrame</w:t>
            </w:r>
            <w:proofErr w:type="spellEnd"/>
            <w:r w:rsidRPr="00BA3881">
              <w:rPr>
                <w:rFonts w:ascii="Calibri" w:eastAsia="Times New Roman" w:hAnsi="Calibri" w:cs="Calibri"/>
                <w:color w:val="000000"/>
              </w:rPr>
              <w:t xml:space="preserve">, and converts any data in the </w:t>
            </w:r>
            <w:proofErr w:type="spellStart"/>
            <w:r w:rsidRPr="00BA3881">
              <w:rPr>
                <w:rFonts w:ascii="Calibri" w:eastAsia="Times New Roman" w:hAnsi="Calibri" w:cs="Calibri"/>
                <w:color w:val="000000"/>
              </w:rPr>
              <w:t>DataFrame</w:t>
            </w:r>
            <w:proofErr w:type="spellEnd"/>
            <w:r w:rsidRPr="00BA3881">
              <w:rPr>
                <w:rFonts w:ascii="Calibri" w:eastAsia="Times New Roman" w:hAnsi="Calibri" w:cs="Calibri"/>
                <w:color w:val="000000"/>
              </w:rPr>
              <w:t xml:space="preserve"> back to Pipeline Pilot data records. The behavior is the same as the </w:t>
            </w:r>
            <w:r w:rsidRPr="008119C9">
              <w:rPr>
                <w:rFonts w:ascii="Calibri" w:eastAsia="Times New Roman" w:hAnsi="Calibri" w:cs="Calibri"/>
                <w:i/>
                <w:color w:val="000000"/>
              </w:rPr>
              <w:t xml:space="preserve">Python </w:t>
            </w:r>
            <w:proofErr w:type="spellStart"/>
            <w:r w:rsidRPr="008119C9">
              <w:rPr>
                <w:rFonts w:ascii="Calibri" w:eastAsia="Times New Roman" w:hAnsi="Calibri" w:cs="Calibri"/>
                <w:i/>
                <w:color w:val="000000"/>
              </w:rPr>
              <w:t>Jupyter</w:t>
            </w:r>
            <w:proofErr w:type="spellEnd"/>
            <w:r w:rsidRPr="008119C9">
              <w:rPr>
                <w:rFonts w:ascii="Calibri" w:eastAsia="Times New Roman" w:hAnsi="Calibri" w:cs="Calibri"/>
                <w:i/>
                <w:color w:val="000000"/>
              </w:rPr>
              <w:t xml:space="preserve"> Notebook</w:t>
            </w:r>
            <w:r w:rsidRPr="00BA3881">
              <w:rPr>
                <w:rFonts w:ascii="Calibri" w:eastAsia="Times New Roman" w:hAnsi="Calibri" w:cs="Calibri"/>
                <w:color w:val="000000"/>
              </w:rPr>
              <w:t xml:space="preserve"> component, except </w:t>
            </w:r>
            <w:r>
              <w:rPr>
                <w:rFonts w:ascii="Calibri" w:eastAsia="Times New Roman" w:hAnsi="Calibri" w:cs="Calibri"/>
                <w:color w:val="000000"/>
              </w:rPr>
              <w:t xml:space="preserve">that </w:t>
            </w:r>
            <w:r w:rsidRPr="008119C9">
              <w:rPr>
                <w:rFonts w:ascii="Calibri" w:eastAsia="Times New Roman" w:hAnsi="Calibri" w:cs="Calibri"/>
                <w:i/>
                <w:color w:val="000000"/>
              </w:rPr>
              <w:t>Python Script</w:t>
            </w:r>
            <w:r w:rsidRPr="00BA3881">
              <w:rPr>
                <w:rFonts w:ascii="Calibri" w:eastAsia="Times New Roman" w:hAnsi="Calibri" w:cs="Calibri"/>
                <w:color w:val="000000"/>
              </w:rPr>
              <w:t xml:space="preserve"> features a plain Python script editor instead of the </w:t>
            </w:r>
            <w:proofErr w:type="spellStart"/>
            <w:r w:rsidRPr="00BA3881">
              <w:rPr>
                <w:rFonts w:ascii="Calibri" w:eastAsia="Times New Roman" w:hAnsi="Calibri" w:cs="Calibri"/>
                <w:color w:val="000000"/>
              </w:rPr>
              <w:t>Jupyter</w:t>
            </w:r>
            <w:proofErr w:type="spellEnd"/>
            <w:r w:rsidRPr="00BA3881">
              <w:rPr>
                <w:rFonts w:ascii="Calibri" w:eastAsia="Times New Roman" w:hAnsi="Calibri" w:cs="Calibri"/>
                <w:color w:val="000000"/>
              </w:rPr>
              <w:t xml:space="preserve"> notebook editor</w:t>
            </w:r>
            <w:r>
              <w:rPr>
                <w:rFonts w:ascii="Calibri" w:eastAsia="Times New Roman" w:hAnsi="Calibri" w:cs="Calibri"/>
                <w:color w:val="000000"/>
              </w:rPr>
              <w:t>,</w:t>
            </w:r>
            <w:r w:rsidRPr="00BA3881">
              <w:rPr>
                <w:rFonts w:ascii="Calibri" w:eastAsia="Times New Roman" w:hAnsi="Calibri" w:cs="Calibri"/>
                <w:color w:val="000000"/>
              </w:rPr>
              <w:t xml:space="preserve"> and </w:t>
            </w:r>
            <w:r>
              <w:rPr>
                <w:rFonts w:ascii="Calibri" w:eastAsia="Times New Roman" w:hAnsi="Calibri" w:cs="Calibri"/>
                <w:color w:val="000000"/>
              </w:rPr>
              <w:t xml:space="preserve">therefore </w:t>
            </w:r>
            <w:r w:rsidRPr="00BA3881">
              <w:rPr>
                <w:rFonts w:ascii="Calibri" w:eastAsia="Times New Roman" w:hAnsi="Calibri" w:cs="Calibri"/>
                <w:color w:val="000000"/>
              </w:rPr>
              <w:t xml:space="preserve">does not require the </w:t>
            </w:r>
            <w:proofErr w:type="spellStart"/>
            <w:r w:rsidRPr="00BA3881">
              <w:rPr>
                <w:rFonts w:ascii="Calibri" w:eastAsia="Times New Roman" w:hAnsi="Calibri" w:cs="Calibri"/>
                <w:color w:val="000000"/>
              </w:rPr>
              <w:t>Jupyter</w:t>
            </w:r>
            <w:proofErr w:type="spellEnd"/>
            <w:r w:rsidRPr="00BA3881">
              <w:rPr>
                <w:rFonts w:ascii="Calibri" w:eastAsia="Times New Roman" w:hAnsi="Calibri" w:cs="Calibri"/>
                <w:color w:val="000000"/>
              </w:rPr>
              <w:t xml:space="preserve"> server.</w:t>
            </w:r>
          </w:p>
        </w:tc>
        <w:tc>
          <w:tcPr>
            <w:tcW w:w="1782" w:type="dxa"/>
          </w:tcPr>
          <w:p w:rsidR="00F1116E" w:rsidRPr="000D469F" w:rsidRDefault="00F1116E" w:rsidP="00F1116E">
            <w:pPr>
              <w:pStyle w:val="TableText"/>
            </w:pPr>
            <w:r w:rsidRPr="00BA3881">
              <w:rPr>
                <w:rFonts w:ascii="Calibri" w:eastAsia="Times New Roman" w:hAnsi="Calibri" w:cs="Calibri"/>
                <w:color w:val="000000"/>
              </w:rPr>
              <w:t>PPP-44502</w:t>
            </w:r>
          </w:p>
        </w:tc>
      </w:tr>
      <w:tr w:rsidR="00F1116E" w:rsidRPr="000D469F" w:rsidTr="00F1116E">
        <w:tblPrEx>
          <w:tblLook w:val="04A0" w:firstRow="1" w:lastRow="0" w:firstColumn="1" w:lastColumn="0" w:noHBand="0" w:noVBand="1"/>
        </w:tblPrEx>
        <w:trPr>
          <w:cantSplit/>
          <w:trHeight w:val="331"/>
        </w:trPr>
        <w:tc>
          <w:tcPr>
            <w:tcW w:w="7578" w:type="dxa"/>
          </w:tcPr>
          <w:p w:rsidR="00F1116E" w:rsidRPr="000D469F" w:rsidRDefault="00F1116E" w:rsidP="00F1116E">
            <w:pPr>
              <w:pStyle w:val="TableText"/>
            </w:pPr>
            <w:r w:rsidRPr="00BA3881">
              <w:rPr>
                <w:rFonts w:ascii="Calibri" w:eastAsia="Times New Roman" w:hAnsi="Calibri" w:cs="Calibri"/>
                <w:color w:val="000000"/>
              </w:rPr>
              <w:t xml:space="preserve">A utility protocol </w:t>
            </w:r>
            <w:r w:rsidRPr="008119C9">
              <w:rPr>
                <w:rFonts w:ascii="Calibri" w:eastAsia="Times New Roman" w:hAnsi="Calibri" w:cs="Calibri"/>
                <w:i/>
                <w:color w:val="000000"/>
              </w:rPr>
              <w:t>Install Python Packages Using Built-in Python</w:t>
            </w:r>
            <w:r w:rsidRPr="00BA3881">
              <w:rPr>
                <w:rFonts w:ascii="Calibri" w:eastAsia="Times New Roman" w:hAnsi="Calibri" w:cs="Calibri"/>
                <w:color w:val="000000"/>
              </w:rPr>
              <w:t xml:space="preserve"> is provided for Pipeline Pilot users to more easily install additional Python packages for use in the </w:t>
            </w:r>
            <w:r w:rsidRPr="004B133C">
              <w:rPr>
                <w:rFonts w:ascii="Calibri" w:eastAsia="Times New Roman" w:hAnsi="Calibri" w:cs="Calibri"/>
                <w:i/>
                <w:color w:val="000000"/>
              </w:rPr>
              <w:t>Python (on Server)</w:t>
            </w:r>
            <w:r w:rsidRPr="00BA3881">
              <w:rPr>
                <w:rFonts w:ascii="Calibri" w:eastAsia="Times New Roman" w:hAnsi="Calibri" w:cs="Calibri"/>
                <w:color w:val="000000"/>
              </w:rPr>
              <w:t xml:space="preserve"> component.</w:t>
            </w:r>
          </w:p>
        </w:tc>
        <w:tc>
          <w:tcPr>
            <w:tcW w:w="1782" w:type="dxa"/>
          </w:tcPr>
          <w:p w:rsidR="00F1116E" w:rsidRPr="000D469F" w:rsidRDefault="00F1116E" w:rsidP="00F1116E">
            <w:pPr>
              <w:pStyle w:val="TableText"/>
            </w:pPr>
            <w:r w:rsidRPr="00BA3881">
              <w:rPr>
                <w:rFonts w:ascii="Calibri" w:eastAsia="Times New Roman" w:hAnsi="Calibri" w:cs="Calibri"/>
                <w:color w:val="000000"/>
              </w:rPr>
              <w:t>PPP-45065</w:t>
            </w:r>
          </w:p>
        </w:tc>
      </w:tr>
      <w:tr w:rsidR="00F1116E" w:rsidRPr="000D469F" w:rsidTr="00F1116E">
        <w:tblPrEx>
          <w:tblLook w:val="04A0" w:firstRow="1" w:lastRow="0" w:firstColumn="1" w:lastColumn="0" w:noHBand="0" w:noVBand="1"/>
        </w:tblPrEx>
        <w:trPr>
          <w:cantSplit/>
          <w:trHeight w:val="331"/>
        </w:trPr>
        <w:tc>
          <w:tcPr>
            <w:tcW w:w="7578" w:type="dxa"/>
          </w:tcPr>
          <w:p w:rsidR="00F1116E" w:rsidRPr="000D469F" w:rsidRDefault="00F1116E" w:rsidP="00F1116E">
            <w:pPr>
              <w:pStyle w:val="TableText"/>
            </w:pPr>
            <w:r>
              <w:rPr>
                <w:rFonts w:ascii="Calibri" w:eastAsia="Times New Roman" w:hAnsi="Calibri" w:cs="Calibri"/>
                <w:color w:val="000000"/>
              </w:rPr>
              <w:t>E</w:t>
            </w:r>
            <w:r w:rsidRPr="00BA3881">
              <w:rPr>
                <w:rFonts w:ascii="Calibri" w:eastAsia="Times New Roman" w:hAnsi="Calibri" w:cs="Calibri"/>
                <w:color w:val="000000"/>
              </w:rPr>
              <w:t>nvironment variables can be specified when an external Python environment</w:t>
            </w:r>
            <w:r>
              <w:rPr>
                <w:rFonts w:ascii="Calibri" w:eastAsia="Times New Roman" w:hAnsi="Calibri" w:cs="Calibri"/>
                <w:color w:val="000000"/>
              </w:rPr>
              <w:t xml:space="preserve"> is launched</w:t>
            </w:r>
            <w:r w:rsidRPr="00BA3881">
              <w:rPr>
                <w:rFonts w:ascii="Calibri" w:eastAsia="Times New Roman" w:hAnsi="Calibri" w:cs="Calibri"/>
                <w:color w:val="000000"/>
              </w:rPr>
              <w:t xml:space="preserve">, </w:t>
            </w:r>
            <w:r>
              <w:rPr>
                <w:rFonts w:ascii="Calibri" w:eastAsia="Times New Roman" w:hAnsi="Calibri" w:cs="Calibri"/>
                <w:color w:val="000000"/>
              </w:rPr>
              <w:t>using</w:t>
            </w:r>
            <w:r w:rsidRPr="00BA3881">
              <w:rPr>
                <w:rFonts w:ascii="Calibri" w:eastAsia="Times New Roman" w:hAnsi="Calibri" w:cs="Calibri"/>
                <w:color w:val="000000"/>
              </w:rPr>
              <w:t xml:space="preserve"> the </w:t>
            </w:r>
            <w:r w:rsidRPr="004B133C">
              <w:rPr>
                <w:rFonts w:ascii="Calibri" w:eastAsia="Times New Roman" w:hAnsi="Calibri" w:cs="Calibri"/>
                <w:i/>
                <w:color w:val="000000"/>
              </w:rPr>
              <w:t>Environment Variables</w:t>
            </w:r>
            <w:r w:rsidRPr="00BA3881">
              <w:rPr>
                <w:rFonts w:ascii="Calibri" w:eastAsia="Times New Roman" w:hAnsi="Calibri" w:cs="Calibri"/>
                <w:color w:val="000000"/>
              </w:rPr>
              <w:t xml:space="preserve"> parameter </w:t>
            </w:r>
            <w:r>
              <w:rPr>
                <w:rFonts w:ascii="Calibri" w:eastAsia="Times New Roman" w:hAnsi="Calibri" w:cs="Calibri"/>
                <w:color w:val="000000"/>
              </w:rPr>
              <w:t>of</w:t>
            </w:r>
            <w:r w:rsidRPr="00BA3881">
              <w:rPr>
                <w:rFonts w:ascii="Calibri" w:eastAsia="Times New Roman" w:hAnsi="Calibri" w:cs="Calibri"/>
                <w:color w:val="000000"/>
              </w:rPr>
              <w:t xml:space="preserve"> the </w:t>
            </w:r>
            <w:r w:rsidRPr="004B133C">
              <w:rPr>
                <w:rFonts w:ascii="Calibri" w:eastAsia="Times New Roman" w:hAnsi="Calibri" w:cs="Calibri"/>
                <w:i/>
                <w:color w:val="000000"/>
              </w:rPr>
              <w:t>Declare Python Environments</w:t>
            </w:r>
            <w:r w:rsidRPr="00BA3881">
              <w:rPr>
                <w:rFonts w:ascii="Calibri" w:eastAsia="Times New Roman" w:hAnsi="Calibri" w:cs="Calibri"/>
                <w:color w:val="000000"/>
              </w:rPr>
              <w:t xml:space="preserve"> component</w:t>
            </w:r>
            <w:r>
              <w:rPr>
                <w:rFonts w:ascii="Calibri" w:eastAsia="Times New Roman" w:hAnsi="Calibri" w:cs="Calibri"/>
                <w:color w:val="000000"/>
              </w:rPr>
              <w:t>,</w:t>
            </w:r>
            <w:r w:rsidRPr="00BA3881">
              <w:rPr>
                <w:rFonts w:ascii="Calibri" w:eastAsia="Times New Roman" w:hAnsi="Calibri" w:cs="Calibri"/>
                <w:color w:val="000000"/>
              </w:rPr>
              <w:t xml:space="preserve"> or the </w:t>
            </w:r>
            <w:proofErr w:type="spellStart"/>
            <w:r w:rsidRPr="004B133C">
              <w:rPr>
                <w:rFonts w:ascii="Calibri" w:eastAsia="Times New Roman" w:hAnsi="Calibri" w:cs="Calibri"/>
                <w:i/>
                <w:color w:val="000000"/>
              </w:rPr>
              <w:t>EnvVarsJSON</w:t>
            </w:r>
            <w:proofErr w:type="spellEnd"/>
            <w:r w:rsidRPr="00BA3881">
              <w:rPr>
                <w:rFonts w:ascii="Calibri" w:eastAsia="Times New Roman" w:hAnsi="Calibri" w:cs="Calibri"/>
                <w:color w:val="000000"/>
              </w:rPr>
              <w:t xml:space="preserve"> parameter </w:t>
            </w:r>
            <w:r>
              <w:rPr>
                <w:rFonts w:ascii="Calibri" w:eastAsia="Times New Roman" w:hAnsi="Calibri" w:cs="Calibri"/>
                <w:color w:val="000000"/>
              </w:rPr>
              <w:t>of</w:t>
            </w:r>
            <w:r w:rsidRPr="00BA3881">
              <w:rPr>
                <w:rFonts w:ascii="Calibri" w:eastAsia="Times New Roman" w:hAnsi="Calibri" w:cs="Calibri"/>
                <w:color w:val="000000"/>
              </w:rPr>
              <w:t xml:space="preserve"> the Python Environment tagged resources in the </w:t>
            </w:r>
            <w:r>
              <w:rPr>
                <w:rFonts w:ascii="Calibri" w:eastAsia="Times New Roman" w:hAnsi="Calibri" w:cs="Calibri"/>
                <w:color w:val="000000"/>
              </w:rPr>
              <w:t>Administration Portal</w:t>
            </w:r>
            <w:r w:rsidRPr="00BA3881">
              <w:rPr>
                <w:rFonts w:ascii="Calibri" w:eastAsia="Times New Roman" w:hAnsi="Calibri" w:cs="Calibri"/>
                <w:color w:val="000000"/>
              </w:rPr>
              <w:t>.</w:t>
            </w:r>
          </w:p>
        </w:tc>
        <w:tc>
          <w:tcPr>
            <w:tcW w:w="1782" w:type="dxa"/>
          </w:tcPr>
          <w:p w:rsidR="00F1116E" w:rsidRPr="000D469F" w:rsidRDefault="00F1116E" w:rsidP="00F1116E">
            <w:pPr>
              <w:pStyle w:val="TableText"/>
            </w:pPr>
            <w:r w:rsidRPr="00BA3881">
              <w:rPr>
                <w:rFonts w:ascii="Calibri" w:eastAsia="Times New Roman" w:hAnsi="Calibri" w:cs="Calibri"/>
                <w:color w:val="000000"/>
              </w:rPr>
              <w:t>PPP-45161</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Pr>
                <w:rFonts w:ascii="Calibri" w:eastAsia="Times New Roman" w:hAnsi="Calibri" w:cs="Calibri"/>
                <w:color w:val="000000"/>
              </w:rPr>
              <w:t>P</w:t>
            </w:r>
            <w:r w:rsidRPr="00BA3881">
              <w:rPr>
                <w:rFonts w:ascii="Calibri" w:eastAsia="Times New Roman" w:hAnsi="Calibri" w:cs="Calibri"/>
                <w:color w:val="000000"/>
              </w:rPr>
              <w:t xml:space="preserve">rotocols containing the </w:t>
            </w:r>
            <w:r w:rsidRPr="00660EEB">
              <w:rPr>
                <w:rFonts w:ascii="Calibri" w:eastAsia="Times New Roman" w:hAnsi="Calibri" w:cs="Calibri"/>
                <w:i/>
                <w:color w:val="000000"/>
              </w:rPr>
              <w:t xml:space="preserve">Python </w:t>
            </w:r>
            <w:proofErr w:type="spellStart"/>
            <w:r w:rsidRPr="00660EEB">
              <w:rPr>
                <w:rFonts w:ascii="Calibri" w:eastAsia="Times New Roman" w:hAnsi="Calibri" w:cs="Calibri"/>
                <w:i/>
                <w:color w:val="000000"/>
              </w:rPr>
              <w:t>Jupyter</w:t>
            </w:r>
            <w:proofErr w:type="spellEnd"/>
            <w:r w:rsidRPr="00660EEB">
              <w:rPr>
                <w:rFonts w:ascii="Calibri" w:eastAsia="Times New Roman" w:hAnsi="Calibri" w:cs="Calibri"/>
                <w:i/>
                <w:color w:val="000000"/>
              </w:rPr>
              <w:t xml:space="preserve"> Notebook (on Server)</w:t>
            </w:r>
            <w:r w:rsidRPr="00BA3881">
              <w:rPr>
                <w:rFonts w:ascii="Calibri" w:eastAsia="Times New Roman" w:hAnsi="Calibri" w:cs="Calibri"/>
                <w:color w:val="000000"/>
              </w:rPr>
              <w:t xml:space="preserve"> component from the 2020 release should be updated to instead use the </w:t>
            </w:r>
            <w:r w:rsidRPr="00660EEB">
              <w:rPr>
                <w:rFonts w:ascii="Calibri" w:eastAsia="Times New Roman" w:hAnsi="Calibri" w:cs="Calibri"/>
                <w:i/>
                <w:color w:val="000000"/>
              </w:rPr>
              <w:t xml:space="preserve">Python </w:t>
            </w:r>
            <w:proofErr w:type="spellStart"/>
            <w:r w:rsidRPr="00660EEB">
              <w:rPr>
                <w:rFonts w:ascii="Calibri" w:eastAsia="Times New Roman" w:hAnsi="Calibri" w:cs="Calibri"/>
                <w:i/>
                <w:color w:val="000000"/>
              </w:rPr>
              <w:t>Jupyter</w:t>
            </w:r>
            <w:proofErr w:type="spellEnd"/>
            <w:r w:rsidRPr="00660EEB">
              <w:rPr>
                <w:rFonts w:ascii="Calibri" w:eastAsia="Times New Roman" w:hAnsi="Calibri" w:cs="Calibri"/>
                <w:i/>
                <w:color w:val="000000"/>
              </w:rPr>
              <w:t xml:space="preserve"> Notebook</w:t>
            </w:r>
            <w:r w:rsidRPr="00BA3881">
              <w:rPr>
                <w:rFonts w:ascii="Calibri" w:eastAsia="Times New Roman" w:hAnsi="Calibri" w:cs="Calibri"/>
                <w:color w:val="000000"/>
              </w:rPr>
              <w:t xml:space="preserve"> component. The </w:t>
            </w:r>
            <w:r w:rsidRPr="00660EEB">
              <w:rPr>
                <w:rFonts w:ascii="Calibri" w:eastAsia="Times New Roman" w:hAnsi="Calibri" w:cs="Calibri"/>
                <w:i/>
                <w:color w:val="000000"/>
              </w:rPr>
              <w:t xml:space="preserve">Python </w:t>
            </w:r>
            <w:proofErr w:type="spellStart"/>
            <w:r w:rsidRPr="00660EEB">
              <w:rPr>
                <w:rFonts w:ascii="Calibri" w:eastAsia="Times New Roman" w:hAnsi="Calibri" w:cs="Calibri"/>
                <w:i/>
                <w:color w:val="000000"/>
              </w:rPr>
              <w:t>Jupyter</w:t>
            </w:r>
            <w:proofErr w:type="spellEnd"/>
            <w:r w:rsidRPr="00660EEB">
              <w:rPr>
                <w:rFonts w:ascii="Calibri" w:eastAsia="Times New Roman" w:hAnsi="Calibri" w:cs="Calibri"/>
                <w:i/>
                <w:color w:val="000000"/>
              </w:rPr>
              <w:t xml:space="preserve"> Notebook (on Server)</w:t>
            </w:r>
            <w:r w:rsidRPr="00BA3881">
              <w:rPr>
                <w:rFonts w:ascii="Calibri" w:eastAsia="Times New Roman" w:hAnsi="Calibri" w:cs="Calibri"/>
                <w:color w:val="000000"/>
              </w:rPr>
              <w:t xml:space="preserve"> component from the 2020 release </w:t>
            </w:r>
            <w:r>
              <w:rPr>
                <w:rFonts w:ascii="Calibri" w:eastAsia="Times New Roman" w:hAnsi="Calibri" w:cs="Calibri"/>
                <w:color w:val="000000"/>
              </w:rPr>
              <w:t xml:space="preserve">is </w:t>
            </w:r>
            <w:r w:rsidRPr="00BA3881">
              <w:rPr>
                <w:rFonts w:ascii="Calibri" w:eastAsia="Times New Roman" w:hAnsi="Calibri" w:cs="Calibri"/>
                <w:color w:val="000000"/>
              </w:rPr>
              <w:t>deprecated.</w:t>
            </w:r>
            <w:r w:rsidRPr="00BA3881">
              <w:rPr>
                <w:rFonts w:ascii="Calibri" w:eastAsia="Times New Roman" w:hAnsi="Calibri" w:cs="Calibri"/>
                <w:color w:val="000000"/>
              </w:rPr>
              <w:br/>
              <w:t xml:space="preserve">Note that </w:t>
            </w:r>
            <w:r w:rsidRPr="00660EEB">
              <w:rPr>
                <w:rFonts w:ascii="Calibri" w:eastAsia="Times New Roman" w:hAnsi="Calibri" w:cs="Calibri"/>
                <w:b/>
                <w:color w:val="000000"/>
              </w:rPr>
              <w:t>Replace With Latest Version</w:t>
            </w:r>
            <w:r w:rsidRPr="00BA3881">
              <w:rPr>
                <w:rFonts w:ascii="Calibri" w:eastAsia="Times New Roman" w:hAnsi="Calibri" w:cs="Calibri"/>
                <w:color w:val="000000"/>
              </w:rPr>
              <w:t xml:space="preserve"> </w:t>
            </w:r>
            <w:r>
              <w:rPr>
                <w:rFonts w:ascii="Calibri" w:eastAsia="Times New Roman" w:hAnsi="Calibri" w:cs="Calibri"/>
                <w:color w:val="000000"/>
              </w:rPr>
              <w:t>does</w:t>
            </w:r>
            <w:r w:rsidRPr="00BA3881">
              <w:rPr>
                <w:rFonts w:ascii="Calibri" w:eastAsia="Times New Roman" w:hAnsi="Calibri" w:cs="Calibri"/>
                <w:color w:val="000000"/>
              </w:rPr>
              <w:t xml:space="preserve"> not update the component</w:t>
            </w:r>
            <w:r>
              <w:rPr>
                <w:rFonts w:ascii="Calibri" w:eastAsia="Times New Roman" w:hAnsi="Calibri" w:cs="Calibri"/>
                <w:color w:val="000000"/>
              </w:rPr>
              <w:t>. Protocol authors must replace instances of the deprecated component manually.</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PPP-45159</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Clicking </w:t>
            </w:r>
            <w:r w:rsidRPr="00660EEB">
              <w:rPr>
                <w:rFonts w:ascii="Calibri" w:eastAsia="Times New Roman" w:hAnsi="Calibri" w:cs="Calibri"/>
                <w:b/>
                <w:color w:val="000000"/>
              </w:rPr>
              <w:t>OK</w:t>
            </w:r>
            <w:r w:rsidRPr="00BA3881">
              <w:rPr>
                <w:rFonts w:ascii="Calibri" w:eastAsia="Times New Roman" w:hAnsi="Calibri" w:cs="Calibri"/>
                <w:color w:val="000000"/>
              </w:rPr>
              <w:t xml:space="preserve"> </w:t>
            </w:r>
            <w:r>
              <w:rPr>
                <w:rFonts w:ascii="Calibri" w:eastAsia="Times New Roman" w:hAnsi="Calibri" w:cs="Calibri"/>
                <w:color w:val="000000"/>
              </w:rPr>
              <w:t>i</w:t>
            </w:r>
            <w:r w:rsidRPr="00BA3881">
              <w:rPr>
                <w:rFonts w:ascii="Calibri" w:eastAsia="Times New Roman" w:hAnsi="Calibri" w:cs="Calibri"/>
                <w:color w:val="000000"/>
              </w:rPr>
              <w:t xml:space="preserve">n the </w:t>
            </w:r>
            <w:r w:rsidRPr="00660EEB">
              <w:rPr>
                <w:rFonts w:ascii="Calibri" w:eastAsia="Times New Roman" w:hAnsi="Calibri" w:cs="Calibri"/>
                <w:i/>
                <w:color w:val="000000"/>
              </w:rPr>
              <w:t xml:space="preserve">Python </w:t>
            </w:r>
            <w:proofErr w:type="spellStart"/>
            <w:r w:rsidRPr="00660EEB">
              <w:rPr>
                <w:rFonts w:ascii="Calibri" w:eastAsia="Times New Roman" w:hAnsi="Calibri" w:cs="Calibri"/>
                <w:i/>
                <w:color w:val="000000"/>
              </w:rPr>
              <w:t>Jupyter</w:t>
            </w:r>
            <w:proofErr w:type="spellEnd"/>
            <w:r w:rsidRPr="00660EEB">
              <w:rPr>
                <w:rFonts w:ascii="Calibri" w:eastAsia="Times New Roman" w:hAnsi="Calibri" w:cs="Calibri"/>
                <w:i/>
                <w:color w:val="000000"/>
              </w:rPr>
              <w:t xml:space="preserve"> Notebook</w:t>
            </w:r>
            <w:r w:rsidRPr="00BA3881">
              <w:rPr>
                <w:rFonts w:ascii="Calibri" w:eastAsia="Times New Roman" w:hAnsi="Calibri" w:cs="Calibri"/>
                <w:color w:val="000000"/>
              </w:rPr>
              <w:t xml:space="preserve"> script editor </w:t>
            </w:r>
            <w:r>
              <w:rPr>
                <w:rFonts w:ascii="Calibri" w:eastAsia="Times New Roman" w:hAnsi="Calibri" w:cs="Calibri"/>
                <w:color w:val="000000"/>
              </w:rPr>
              <w:t xml:space="preserve">dialog box </w:t>
            </w:r>
            <w:r w:rsidRPr="00BA3881">
              <w:rPr>
                <w:rFonts w:ascii="Calibri" w:eastAsia="Times New Roman" w:hAnsi="Calibri" w:cs="Calibri"/>
                <w:color w:val="000000"/>
              </w:rPr>
              <w:t>automatically save</w:t>
            </w:r>
            <w:r>
              <w:rPr>
                <w:rFonts w:ascii="Calibri" w:eastAsia="Times New Roman" w:hAnsi="Calibri" w:cs="Calibri"/>
                <w:color w:val="000000"/>
              </w:rPr>
              <w:t>s</w:t>
            </w:r>
            <w:r w:rsidRPr="00BA3881">
              <w:rPr>
                <w:rFonts w:ascii="Calibri" w:eastAsia="Times New Roman" w:hAnsi="Calibri" w:cs="Calibri"/>
                <w:color w:val="000000"/>
              </w:rPr>
              <w:t xml:space="preserve"> the </w:t>
            </w:r>
            <w:proofErr w:type="spellStart"/>
            <w:r w:rsidRPr="00BA3881">
              <w:rPr>
                <w:rFonts w:ascii="Calibri" w:eastAsia="Times New Roman" w:hAnsi="Calibri" w:cs="Calibri"/>
                <w:color w:val="000000"/>
              </w:rPr>
              <w:t>Jupyter</w:t>
            </w:r>
            <w:proofErr w:type="spellEnd"/>
            <w:r w:rsidRPr="00BA3881">
              <w:rPr>
                <w:rFonts w:ascii="Calibri" w:eastAsia="Times New Roman" w:hAnsi="Calibri" w:cs="Calibri"/>
                <w:color w:val="000000"/>
              </w:rPr>
              <w:t xml:space="preserve"> </w:t>
            </w:r>
            <w:r>
              <w:rPr>
                <w:rFonts w:ascii="Calibri" w:eastAsia="Times New Roman" w:hAnsi="Calibri" w:cs="Calibri"/>
                <w:color w:val="000000"/>
              </w:rPr>
              <w:t>notebook. I</w:t>
            </w:r>
            <w:r w:rsidRPr="00BA3881">
              <w:rPr>
                <w:rFonts w:ascii="Calibri" w:eastAsia="Times New Roman" w:hAnsi="Calibri" w:cs="Calibri"/>
                <w:color w:val="000000"/>
              </w:rPr>
              <w:t xml:space="preserve">t is no longer necessary </w:t>
            </w:r>
            <w:r>
              <w:rPr>
                <w:rFonts w:ascii="Calibri" w:eastAsia="Times New Roman" w:hAnsi="Calibri" w:cs="Calibri"/>
                <w:color w:val="000000"/>
              </w:rPr>
              <w:t xml:space="preserve">to </w:t>
            </w:r>
            <w:r w:rsidRPr="00BA3881">
              <w:rPr>
                <w:rFonts w:ascii="Calibri" w:eastAsia="Times New Roman" w:hAnsi="Calibri" w:cs="Calibri"/>
                <w:color w:val="000000"/>
              </w:rPr>
              <w:t>save the notebook</w:t>
            </w:r>
            <w:r>
              <w:rPr>
                <w:rFonts w:ascii="Calibri" w:eastAsia="Times New Roman" w:hAnsi="Calibri" w:cs="Calibri"/>
                <w:color w:val="000000"/>
              </w:rPr>
              <w:t xml:space="preserve"> first manually</w:t>
            </w:r>
            <w:r w:rsidRPr="00BA3881">
              <w:rPr>
                <w:rFonts w:ascii="Calibri" w:eastAsia="Times New Roman" w:hAnsi="Calibri" w:cs="Calibri"/>
                <w:color w:val="000000"/>
              </w:rPr>
              <w:t>.</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PPP-44858</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Example protocols using the </w:t>
            </w:r>
            <w:r w:rsidRPr="000B5F9D">
              <w:rPr>
                <w:rFonts w:ascii="Calibri" w:eastAsia="Times New Roman" w:hAnsi="Calibri" w:cs="Calibri"/>
                <w:i/>
                <w:color w:val="000000"/>
              </w:rPr>
              <w:t xml:space="preserve">Python </w:t>
            </w:r>
            <w:proofErr w:type="spellStart"/>
            <w:r w:rsidRPr="000B5F9D">
              <w:rPr>
                <w:rFonts w:ascii="Calibri" w:eastAsia="Times New Roman" w:hAnsi="Calibri" w:cs="Calibri"/>
                <w:i/>
                <w:color w:val="000000"/>
              </w:rPr>
              <w:t>Jupyter</w:t>
            </w:r>
            <w:proofErr w:type="spellEnd"/>
            <w:r w:rsidRPr="000B5F9D">
              <w:rPr>
                <w:rFonts w:ascii="Calibri" w:eastAsia="Times New Roman" w:hAnsi="Calibri" w:cs="Calibri"/>
                <w:i/>
                <w:color w:val="000000"/>
              </w:rPr>
              <w:t xml:space="preserve"> Notebook</w:t>
            </w:r>
            <w:r w:rsidRPr="00BA3881">
              <w:rPr>
                <w:rFonts w:ascii="Calibri" w:eastAsia="Times New Roman" w:hAnsi="Calibri" w:cs="Calibri"/>
                <w:color w:val="000000"/>
              </w:rPr>
              <w:t xml:space="preserve"> and </w:t>
            </w:r>
            <w:r w:rsidRPr="000B5F9D">
              <w:rPr>
                <w:rFonts w:ascii="Calibri" w:eastAsia="Times New Roman" w:hAnsi="Calibri" w:cs="Calibri"/>
                <w:i/>
                <w:color w:val="000000"/>
              </w:rPr>
              <w:t>Python Script</w:t>
            </w:r>
            <w:r w:rsidRPr="00BA3881">
              <w:rPr>
                <w:rFonts w:ascii="Calibri" w:eastAsia="Times New Roman" w:hAnsi="Calibri" w:cs="Calibri"/>
                <w:color w:val="000000"/>
              </w:rPr>
              <w:t xml:space="preserve"> components </w:t>
            </w:r>
            <w:r>
              <w:rPr>
                <w:rFonts w:ascii="Calibri" w:eastAsia="Times New Roman" w:hAnsi="Calibri" w:cs="Calibri"/>
                <w:color w:val="000000"/>
              </w:rPr>
              <w:t xml:space="preserve">have been </w:t>
            </w:r>
            <w:r w:rsidRPr="00BA3881">
              <w:rPr>
                <w:rFonts w:ascii="Calibri" w:eastAsia="Times New Roman" w:hAnsi="Calibri" w:cs="Calibri"/>
                <w:color w:val="000000"/>
              </w:rPr>
              <w:t>added to Protocols/Examples/Integration/Programmin</w:t>
            </w:r>
            <w:r>
              <w:rPr>
                <w:rFonts w:ascii="Calibri" w:eastAsia="Times New Roman" w:hAnsi="Calibri" w:cs="Calibri"/>
                <w:color w:val="000000"/>
              </w:rPr>
              <w:t>g/Python/</w:t>
            </w:r>
            <w:proofErr w:type="spellStart"/>
            <w:r>
              <w:rPr>
                <w:rFonts w:ascii="Calibri" w:eastAsia="Times New Roman" w:hAnsi="Calibri" w:cs="Calibri"/>
                <w:color w:val="000000"/>
              </w:rPr>
              <w:t>Jupyter</w:t>
            </w:r>
            <w:proofErr w:type="spellEnd"/>
            <w:r>
              <w:rPr>
                <w:rFonts w:ascii="Calibri" w:eastAsia="Times New Roman" w:hAnsi="Calibri" w:cs="Calibri"/>
                <w:color w:val="000000"/>
              </w:rPr>
              <w:t xml:space="preserve"> Notebook and</w:t>
            </w:r>
            <w:r w:rsidRPr="00BA3881">
              <w:rPr>
                <w:rFonts w:ascii="Calibri" w:eastAsia="Times New Roman" w:hAnsi="Calibri" w:cs="Calibri"/>
                <w:color w:val="000000"/>
              </w:rPr>
              <w:t> Protocols/Examples/Integration/Programming/Python/Python Script, respectively.</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PPP-45231</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Example protocols using the </w:t>
            </w:r>
            <w:r w:rsidRPr="000B5F9D">
              <w:rPr>
                <w:rFonts w:ascii="Calibri" w:eastAsia="Times New Roman" w:hAnsi="Calibri" w:cs="Calibri"/>
                <w:i/>
                <w:color w:val="000000"/>
              </w:rPr>
              <w:t>Python (on Server)</w:t>
            </w:r>
            <w:r w:rsidRPr="00BA3881">
              <w:rPr>
                <w:rFonts w:ascii="Calibri" w:eastAsia="Times New Roman" w:hAnsi="Calibri" w:cs="Calibri"/>
                <w:color w:val="000000"/>
              </w:rPr>
              <w:t xml:space="preserve"> component have been renamed to begin with "Python (on Server)" so that they are </w:t>
            </w:r>
            <w:r>
              <w:rPr>
                <w:rFonts w:ascii="Calibri" w:eastAsia="Times New Roman" w:hAnsi="Calibri" w:cs="Calibri"/>
                <w:color w:val="000000"/>
              </w:rPr>
              <w:t xml:space="preserve">more readily </w:t>
            </w:r>
            <w:r w:rsidRPr="00BA3881">
              <w:rPr>
                <w:rFonts w:ascii="Calibri" w:eastAsia="Times New Roman" w:hAnsi="Calibri" w:cs="Calibri"/>
                <w:color w:val="000000"/>
              </w:rPr>
              <w:t>identifi</w:t>
            </w:r>
            <w:r>
              <w:rPr>
                <w:rFonts w:ascii="Calibri" w:eastAsia="Times New Roman" w:hAnsi="Calibri" w:cs="Calibri"/>
                <w:color w:val="000000"/>
              </w:rPr>
              <w:t>able</w:t>
            </w:r>
            <w:r w:rsidRPr="00BA3881">
              <w:rPr>
                <w:rFonts w:ascii="Calibri" w:eastAsia="Times New Roman" w:hAnsi="Calibri" w:cs="Calibri"/>
                <w:color w:val="000000"/>
              </w:rPr>
              <w:t xml:space="preserve"> </w:t>
            </w:r>
            <w:r>
              <w:rPr>
                <w:rFonts w:ascii="Calibri" w:eastAsia="Times New Roman" w:hAnsi="Calibri" w:cs="Calibri"/>
                <w:color w:val="000000"/>
              </w:rPr>
              <w:t>in searches</w:t>
            </w:r>
            <w:r w:rsidRPr="00BA3881">
              <w:rPr>
                <w:rFonts w:ascii="Calibri" w:eastAsia="Times New Roman" w:hAnsi="Calibri" w:cs="Calibri"/>
                <w:color w:val="000000"/>
              </w:rPr>
              <w:t>.</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PPP-43777</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External Python environments can be declared using either a </w:t>
            </w:r>
            <w:r w:rsidRPr="003D112D">
              <w:rPr>
                <w:rFonts w:ascii="Calibri" w:eastAsia="Times New Roman" w:hAnsi="Calibri" w:cs="Calibri"/>
                <w:i/>
                <w:color w:val="000000"/>
              </w:rPr>
              <w:t>Declare Python Environment</w:t>
            </w:r>
            <w:r w:rsidRPr="00BA3881">
              <w:rPr>
                <w:rFonts w:ascii="Calibri" w:eastAsia="Times New Roman" w:hAnsi="Calibri" w:cs="Calibri"/>
                <w:color w:val="000000"/>
              </w:rPr>
              <w:t xml:space="preserve"> component or as a Tagged Resource in the Administrat</w:t>
            </w:r>
            <w:r>
              <w:rPr>
                <w:rFonts w:ascii="Calibri" w:eastAsia="Times New Roman" w:hAnsi="Calibri" w:cs="Calibri"/>
                <w:color w:val="000000"/>
              </w:rPr>
              <w:t>ion</w:t>
            </w:r>
            <w:r w:rsidRPr="00BA3881">
              <w:rPr>
                <w:rFonts w:ascii="Calibri" w:eastAsia="Times New Roman" w:hAnsi="Calibri" w:cs="Calibri"/>
                <w:color w:val="000000"/>
              </w:rPr>
              <w:t xml:space="preserve"> Portal. The environments can then be used to run Python code in </w:t>
            </w:r>
            <w:r>
              <w:rPr>
                <w:rFonts w:ascii="Calibri" w:eastAsia="Times New Roman" w:hAnsi="Calibri" w:cs="Calibri"/>
                <w:color w:val="000000"/>
              </w:rPr>
              <w:t>the</w:t>
            </w:r>
            <w:r w:rsidRPr="00BA3881">
              <w:rPr>
                <w:rFonts w:ascii="Calibri" w:eastAsia="Times New Roman" w:hAnsi="Calibri" w:cs="Calibri"/>
                <w:color w:val="000000"/>
              </w:rPr>
              <w:t xml:space="preserve"> </w:t>
            </w:r>
            <w:r w:rsidRPr="003D112D">
              <w:rPr>
                <w:rFonts w:ascii="Calibri" w:eastAsia="Times New Roman" w:hAnsi="Calibri" w:cs="Calibri"/>
                <w:i/>
                <w:color w:val="000000"/>
              </w:rPr>
              <w:t xml:space="preserve">Python </w:t>
            </w:r>
            <w:proofErr w:type="spellStart"/>
            <w:r w:rsidRPr="003D112D">
              <w:rPr>
                <w:rFonts w:ascii="Calibri" w:eastAsia="Times New Roman" w:hAnsi="Calibri" w:cs="Calibri"/>
                <w:i/>
                <w:color w:val="000000"/>
              </w:rPr>
              <w:t>Jupyter</w:t>
            </w:r>
            <w:proofErr w:type="spellEnd"/>
            <w:r w:rsidRPr="003D112D">
              <w:rPr>
                <w:rFonts w:ascii="Calibri" w:eastAsia="Times New Roman" w:hAnsi="Calibri" w:cs="Calibri"/>
                <w:i/>
                <w:color w:val="000000"/>
              </w:rPr>
              <w:t xml:space="preserve"> Notebook</w:t>
            </w:r>
            <w:r w:rsidRPr="00BA3881">
              <w:rPr>
                <w:rFonts w:ascii="Calibri" w:eastAsia="Times New Roman" w:hAnsi="Calibri" w:cs="Calibri"/>
                <w:color w:val="000000"/>
              </w:rPr>
              <w:t xml:space="preserve"> or </w:t>
            </w:r>
            <w:r w:rsidRPr="003D112D">
              <w:rPr>
                <w:rFonts w:ascii="Calibri" w:eastAsia="Times New Roman" w:hAnsi="Calibri" w:cs="Calibri"/>
                <w:i/>
                <w:color w:val="000000"/>
              </w:rPr>
              <w:t xml:space="preserve">Python </w:t>
            </w:r>
            <w:r>
              <w:rPr>
                <w:rFonts w:ascii="Calibri" w:eastAsia="Times New Roman" w:hAnsi="Calibri" w:cs="Calibri"/>
                <w:i/>
                <w:color w:val="000000"/>
              </w:rPr>
              <w:t xml:space="preserve">Script </w:t>
            </w:r>
            <w:r w:rsidRPr="00FA4431">
              <w:rPr>
                <w:rFonts w:ascii="Calibri" w:eastAsia="Times New Roman" w:hAnsi="Calibri" w:cs="Calibri"/>
                <w:color w:val="000000"/>
              </w:rPr>
              <w:t>components.</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PPP-44897</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External Python environments such as those created in Anaconda or using </w:t>
            </w:r>
            <w:proofErr w:type="spellStart"/>
            <w:r w:rsidRPr="00BA3881">
              <w:rPr>
                <w:rFonts w:ascii="Calibri" w:eastAsia="Times New Roman" w:hAnsi="Calibri" w:cs="Calibri"/>
                <w:color w:val="000000"/>
              </w:rPr>
              <w:t>venv</w:t>
            </w:r>
            <w:proofErr w:type="spellEnd"/>
            <w:r w:rsidRPr="00BA3881">
              <w:rPr>
                <w:rFonts w:ascii="Calibri" w:eastAsia="Times New Roman" w:hAnsi="Calibri" w:cs="Calibri"/>
                <w:color w:val="000000"/>
              </w:rPr>
              <w:t xml:space="preserve"> can be used to run cells in the </w:t>
            </w:r>
            <w:r w:rsidRPr="006E37D7">
              <w:rPr>
                <w:rFonts w:ascii="Calibri" w:eastAsia="Times New Roman" w:hAnsi="Calibri" w:cs="Calibri"/>
                <w:i/>
                <w:color w:val="000000"/>
              </w:rPr>
              <w:t xml:space="preserve">Python </w:t>
            </w:r>
            <w:proofErr w:type="spellStart"/>
            <w:r w:rsidRPr="006E37D7">
              <w:rPr>
                <w:rFonts w:ascii="Calibri" w:eastAsia="Times New Roman" w:hAnsi="Calibri" w:cs="Calibri"/>
                <w:i/>
                <w:color w:val="000000"/>
              </w:rPr>
              <w:t>Jupyter</w:t>
            </w:r>
            <w:proofErr w:type="spellEnd"/>
            <w:r w:rsidRPr="006E37D7">
              <w:rPr>
                <w:rFonts w:ascii="Calibri" w:eastAsia="Times New Roman" w:hAnsi="Calibri" w:cs="Calibri"/>
                <w:i/>
                <w:color w:val="000000"/>
              </w:rPr>
              <w:t xml:space="preserve"> Notebook</w:t>
            </w:r>
            <w:r w:rsidRPr="00BA3881">
              <w:rPr>
                <w:rFonts w:ascii="Calibri" w:eastAsia="Times New Roman" w:hAnsi="Calibri" w:cs="Calibri"/>
                <w:color w:val="000000"/>
              </w:rPr>
              <w:t xml:space="preserve"> component's interactive script editor.</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PPP-44760</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lastRenderedPageBreak/>
              <w:t xml:space="preserve">In the </w:t>
            </w:r>
            <w:r w:rsidRPr="006E37D7">
              <w:rPr>
                <w:rFonts w:ascii="Calibri" w:eastAsia="Times New Roman" w:hAnsi="Calibri" w:cs="Calibri"/>
                <w:i/>
                <w:color w:val="000000"/>
              </w:rPr>
              <w:t xml:space="preserve">Python </w:t>
            </w:r>
            <w:proofErr w:type="spellStart"/>
            <w:r w:rsidRPr="006E37D7">
              <w:rPr>
                <w:rFonts w:ascii="Calibri" w:eastAsia="Times New Roman" w:hAnsi="Calibri" w:cs="Calibri"/>
                <w:i/>
                <w:color w:val="000000"/>
              </w:rPr>
              <w:t>Jupyter</w:t>
            </w:r>
            <w:proofErr w:type="spellEnd"/>
            <w:r w:rsidRPr="006E37D7">
              <w:rPr>
                <w:rFonts w:ascii="Calibri" w:eastAsia="Times New Roman" w:hAnsi="Calibri" w:cs="Calibri"/>
                <w:i/>
                <w:color w:val="000000"/>
              </w:rPr>
              <w:t xml:space="preserve"> Notebook</w:t>
            </w:r>
            <w:r w:rsidRPr="00BA3881">
              <w:rPr>
                <w:rFonts w:ascii="Calibri" w:eastAsia="Times New Roman" w:hAnsi="Calibri" w:cs="Calibri"/>
                <w:color w:val="000000"/>
              </w:rPr>
              <w:t xml:space="preserve"> component, Pipeline Pilot global parameters containing path</w:t>
            </w:r>
            <w:r>
              <w:rPr>
                <w:rFonts w:ascii="Calibri" w:eastAsia="Times New Roman" w:hAnsi="Calibri" w:cs="Calibri"/>
                <w:color w:val="000000"/>
              </w:rPr>
              <w:t xml:space="preserve"> tokens</w:t>
            </w:r>
            <w:r w:rsidRPr="00BA3881">
              <w:rPr>
                <w:rFonts w:ascii="Calibri" w:eastAsia="Times New Roman" w:hAnsi="Calibri" w:cs="Calibri"/>
                <w:color w:val="000000"/>
              </w:rPr>
              <w:t xml:space="preserve"> such as </w:t>
            </w:r>
            <w:proofErr w:type="spellStart"/>
            <w:r w:rsidRPr="00BA3881">
              <w:rPr>
                <w:rFonts w:ascii="Calibri" w:eastAsia="Times New Roman" w:hAnsi="Calibri" w:cs="Calibri"/>
                <w:color w:val="000000"/>
              </w:rPr>
              <w:t>UserDir</w:t>
            </w:r>
            <w:proofErr w:type="spellEnd"/>
            <w:r w:rsidRPr="00BA3881">
              <w:rPr>
                <w:rFonts w:ascii="Calibri" w:eastAsia="Times New Roman" w:hAnsi="Calibri" w:cs="Calibri"/>
                <w:color w:val="000000"/>
              </w:rPr>
              <w:t xml:space="preserve"> and </w:t>
            </w:r>
            <w:proofErr w:type="spellStart"/>
            <w:r w:rsidRPr="00BA3881">
              <w:rPr>
                <w:rFonts w:ascii="Calibri" w:eastAsia="Times New Roman" w:hAnsi="Calibri" w:cs="Calibri"/>
                <w:color w:val="000000"/>
              </w:rPr>
              <w:t>JobDir</w:t>
            </w:r>
            <w:proofErr w:type="spellEnd"/>
            <w:r w:rsidRPr="00BA3881">
              <w:rPr>
                <w:rFonts w:ascii="Calibri" w:eastAsia="Times New Roman" w:hAnsi="Calibri" w:cs="Calibri"/>
                <w:color w:val="000000"/>
              </w:rPr>
              <w:t xml:space="preserve"> can now be used in the Python script, by </w:t>
            </w:r>
            <w:r>
              <w:rPr>
                <w:rFonts w:ascii="Calibri" w:eastAsia="Times New Roman" w:hAnsi="Calibri" w:cs="Calibri"/>
                <w:color w:val="000000"/>
              </w:rPr>
              <w:t xml:space="preserve">means of their </w:t>
            </w:r>
            <w:r w:rsidRPr="00BA3881">
              <w:rPr>
                <w:rFonts w:ascii="Calibri" w:eastAsia="Times New Roman" w:hAnsi="Calibri" w:cs="Calibri"/>
                <w:color w:val="000000"/>
              </w:rPr>
              <w:t xml:space="preserve">entries in the </w:t>
            </w:r>
            <w:proofErr w:type="spellStart"/>
            <w:r w:rsidRPr="00BA3881">
              <w:rPr>
                <w:rFonts w:ascii="Calibri" w:eastAsia="Times New Roman" w:hAnsi="Calibri" w:cs="Calibri"/>
                <w:color w:val="000000"/>
              </w:rPr>
              <w:t>plp_globals</w:t>
            </w:r>
            <w:proofErr w:type="spellEnd"/>
            <w:r w:rsidRPr="00BA3881">
              <w:rPr>
                <w:rFonts w:ascii="Calibri" w:eastAsia="Times New Roman" w:hAnsi="Calibri" w:cs="Calibri"/>
                <w:color w:val="000000"/>
              </w:rPr>
              <w:t xml:space="preserve"> dictionary (for example, </w:t>
            </w:r>
            <w:proofErr w:type="spellStart"/>
            <w:r w:rsidRPr="00BA3881">
              <w:rPr>
                <w:rFonts w:ascii="Calibri" w:eastAsia="Times New Roman" w:hAnsi="Calibri" w:cs="Calibri"/>
                <w:color w:val="000000"/>
              </w:rPr>
              <w:t>plp_globals</w:t>
            </w:r>
            <w:proofErr w:type="spellEnd"/>
            <w:r w:rsidRPr="00BA3881">
              <w:rPr>
                <w:rFonts w:ascii="Calibri" w:eastAsia="Times New Roman" w:hAnsi="Calibri" w:cs="Calibri"/>
                <w:color w:val="000000"/>
              </w:rPr>
              <w:t>["</w:t>
            </w:r>
            <w:proofErr w:type="spellStart"/>
            <w:r w:rsidRPr="00BA3881">
              <w:rPr>
                <w:rFonts w:ascii="Calibri" w:eastAsia="Times New Roman" w:hAnsi="Calibri" w:cs="Calibri"/>
                <w:color w:val="000000"/>
              </w:rPr>
              <w:t>UserDir</w:t>
            </w:r>
            <w:proofErr w:type="spellEnd"/>
            <w:r w:rsidRPr="00BA3881">
              <w:rPr>
                <w:rFonts w:ascii="Calibri" w:eastAsia="Times New Roman" w:hAnsi="Calibri" w:cs="Calibri"/>
                <w:color w:val="000000"/>
              </w:rPr>
              <w:t xml:space="preserve">"] or </w:t>
            </w:r>
            <w:proofErr w:type="spellStart"/>
            <w:r w:rsidRPr="00BA3881">
              <w:rPr>
                <w:rFonts w:ascii="Calibri" w:eastAsia="Times New Roman" w:hAnsi="Calibri" w:cs="Calibri"/>
                <w:color w:val="000000"/>
              </w:rPr>
              <w:t>plp_globals</w:t>
            </w:r>
            <w:proofErr w:type="spellEnd"/>
            <w:r w:rsidRPr="00BA3881">
              <w:rPr>
                <w:rFonts w:ascii="Calibri" w:eastAsia="Times New Roman" w:hAnsi="Calibri" w:cs="Calibri"/>
                <w:color w:val="000000"/>
              </w:rPr>
              <w:t>["</w:t>
            </w:r>
            <w:proofErr w:type="spellStart"/>
            <w:r w:rsidRPr="00BA3881">
              <w:rPr>
                <w:rFonts w:ascii="Calibri" w:eastAsia="Times New Roman" w:hAnsi="Calibri" w:cs="Calibri"/>
                <w:color w:val="000000"/>
              </w:rPr>
              <w:t>JobDir</w:t>
            </w:r>
            <w:proofErr w:type="spellEnd"/>
            <w:r w:rsidRPr="00BA3881">
              <w:rPr>
                <w:rFonts w:ascii="Calibri" w:eastAsia="Times New Roman" w:hAnsi="Calibri" w:cs="Calibri"/>
                <w:color w:val="000000"/>
              </w:rPr>
              <w:t>"]).</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PPP-45322</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In the </w:t>
            </w:r>
            <w:r w:rsidRPr="006E37D7">
              <w:rPr>
                <w:rFonts w:ascii="Calibri" w:eastAsia="Times New Roman" w:hAnsi="Calibri" w:cs="Calibri"/>
                <w:i/>
                <w:color w:val="000000"/>
              </w:rPr>
              <w:t xml:space="preserve">Python </w:t>
            </w:r>
            <w:proofErr w:type="spellStart"/>
            <w:r w:rsidRPr="006E37D7">
              <w:rPr>
                <w:rFonts w:ascii="Calibri" w:eastAsia="Times New Roman" w:hAnsi="Calibri" w:cs="Calibri"/>
                <w:i/>
                <w:color w:val="000000"/>
              </w:rPr>
              <w:t>Jupyter</w:t>
            </w:r>
            <w:proofErr w:type="spellEnd"/>
            <w:r w:rsidRPr="006E37D7">
              <w:rPr>
                <w:rFonts w:ascii="Calibri" w:eastAsia="Times New Roman" w:hAnsi="Calibri" w:cs="Calibri"/>
                <w:i/>
                <w:color w:val="000000"/>
              </w:rPr>
              <w:t xml:space="preserve"> Notebook</w:t>
            </w:r>
            <w:r w:rsidRPr="00BA3881">
              <w:rPr>
                <w:rFonts w:ascii="Calibri" w:eastAsia="Times New Roman" w:hAnsi="Calibri" w:cs="Calibri"/>
                <w:color w:val="000000"/>
              </w:rPr>
              <w:t xml:space="preserve"> component, the initialization cell </w:t>
            </w:r>
            <w:r>
              <w:rPr>
                <w:rFonts w:ascii="Calibri" w:eastAsia="Times New Roman" w:hAnsi="Calibri" w:cs="Calibri"/>
                <w:color w:val="000000"/>
              </w:rPr>
              <w:t xml:space="preserve">required </w:t>
            </w:r>
            <w:r w:rsidRPr="00BA3881">
              <w:rPr>
                <w:rFonts w:ascii="Calibri" w:eastAsia="Times New Roman" w:hAnsi="Calibri" w:cs="Calibri"/>
                <w:color w:val="000000"/>
              </w:rPr>
              <w:t xml:space="preserve">to load Pipeline Pilot data and </w:t>
            </w:r>
            <w:r>
              <w:rPr>
                <w:rFonts w:ascii="Calibri" w:eastAsia="Times New Roman" w:hAnsi="Calibri" w:cs="Calibri"/>
                <w:color w:val="000000"/>
              </w:rPr>
              <w:t xml:space="preserve">perform </w:t>
            </w:r>
            <w:r w:rsidRPr="00BA3881">
              <w:rPr>
                <w:rFonts w:ascii="Calibri" w:eastAsia="Times New Roman" w:hAnsi="Calibri" w:cs="Calibri"/>
                <w:color w:val="000000"/>
              </w:rPr>
              <w:t xml:space="preserve">other setup </w:t>
            </w:r>
            <w:r>
              <w:rPr>
                <w:rFonts w:ascii="Calibri" w:eastAsia="Times New Roman" w:hAnsi="Calibri" w:cs="Calibri"/>
                <w:color w:val="000000"/>
              </w:rPr>
              <w:t xml:space="preserve">tasks </w:t>
            </w:r>
            <w:r w:rsidRPr="00BA3881">
              <w:rPr>
                <w:rFonts w:ascii="Calibri" w:eastAsia="Times New Roman" w:hAnsi="Calibri" w:cs="Calibri"/>
                <w:color w:val="000000"/>
              </w:rPr>
              <w:t xml:space="preserve">is now run automatically when the </w:t>
            </w:r>
            <w:proofErr w:type="spellStart"/>
            <w:r w:rsidRPr="00BA3881">
              <w:rPr>
                <w:rFonts w:ascii="Calibri" w:eastAsia="Times New Roman" w:hAnsi="Calibri" w:cs="Calibri"/>
                <w:color w:val="000000"/>
              </w:rPr>
              <w:t>Jupyter</w:t>
            </w:r>
            <w:proofErr w:type="spellEnd"/>
            <w:r w:rsidRPr="00BA3881">
              <w:rPr>
                <w:rFonts w:ascii="Calibri" w:eastAsia="Times New Roman" w:hAnsi="Calibri" w:cs="Calibri"/>
                <w:color w:val="000000"/>
              </w:rPr>
              <w:t xml:space="preserve"> </w:t>
            </w:r>
            <w:r>
              <w:rPr>
                <w:rFonts w:ascii="Calibri" w:eastAsia="Times New Roman" w:hAnsi="Calibri" w:cs="Calibri"/>
                <w:color w:val="000000"/>
              </w:rPr>
              <w:t>N</w:t>
            </w:r>
            <w:r w:rsidRPr="00BA3881">
              <w:rPr>
                <w:rFonts w:ascii="Calibri" w:eastAsia="Times New Roman" w:hAnsi="Calibri" w:cs="Calibri"/>
                <w:color w:val="000000"/>
              </w:rPr>
              <w:t>otebook script editor is opened.</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PPP-44893</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proofErr w:type="spellStart"/>
            <w:r w:rsidRPr="00BA3881">
              <w:rPr>
                <w:rFonts w:ascii="Calibri" w:eastAsia="Times New Roman" w:hAnsi="Calibri" w:cs="Calibri"/>
                <w:color w:val="000000"/>
              </w:rPr>
              <w:t>Jupyter</w:t>
            </w:r>
            <w:proofErr w:type="spellEnd"/>
            <w:r w:rsidRPr="00BA3881">
              <w:rPr>
                <w:rFonts w:ascii="Calibri" w:eastAsia="Times New Roman" w:hAnsi="Calibri" w:cs="Calibri"/>
                <w:color w:val="000000"/>
              </w:rPr>
              <w:t xml:space="preserve"> </w:t>
            </w:r>
            <w:r>
              <w:rPr>
                <w:rFonts w:ascii="Calibri" w:eastAsia="Times New Roman" w:hAnsi="Calibri" w:cs="Calibri"/>
                <w:color w:val="000000"/>
              </w:rPr>
              <w:t>N</w:t>
            </w:r>
            <w:r w:rsidRPr="00BA3881">
              <w:rPr>
                <w:rFonts w:ascii="Calibri" w:eastAsia="Times New Roman" w:hAnsi="Calibri" w:cs="Calibri"/>
                <w:color w:val="000000"/>
              </w:rPr>
              <w:t>otebooks (.</w:t>
            </w:r>
            <w:proofErr w:type="spellStart"/>
            <w:r w:rsidRPr="00BA3881">
              <w:rPr>
                <w:rFonts w:ascii="Calibri" w:eastAsia="Times New Roman" w:hAnsi="Calibri" w:cs="Calibri"/>
                <w:color w:val="000000"/>
              </w:rPr>
              <w:t>ipynb</w:t>
            </w:r>
            <w:proofErr w:type="spellEnd"/>
            <w:r w:rsidRPr="00BA3881">
              <w:rPr>
                <w:rFonts w:ascii="Calibri" w:eastAsia="Times New Roman" w:hAnsi="Calibri" w:cs="Calibri"/>
                <w:color w:val="000000"/>
              </w:rPr>
              <w:t xml:space="preserve"> files) on a client </w:t>
            </w:r>
            <w:r>
              <w:rPr>
                <w:rFonts w:ascii="Calibri" w:eastAsia="Times New Roman" w:hAnsi="Calibri" w:cs="Calibri"/>
                <w:color w:val="000000"/>
              </w:rPr>
              <w:t xml:space="preserve">computer </w:t>
            </w:r>
            <w:r w:rsidRPr="00BA3881">
              <w:rPr>
                <w:rFonts w:ascii="Calibri" w:eastAsia="Times New Roman" w:hAnsi="Calibri" w:cs="Calibri"/>
                <w:color w:val="000000"/>
              </w:rPr>
              <w:t xml:space="preserve">can now be imported into the </w:t>
            </w:r>
            <w:r w:rsidRPr="00A04173">
              <w:rPr>
                <w:rFonts w:ascii="Calibri" w:eastAsia="Times New Roman" w:hAnsi="Calibri" w:cs="Calibri"/>
                <w:i/>
                <w:color w:val="000000"/>
              </w:rPr>
              <w:t xml:space="preserve">Python </w:t>
            </w:r>
            <w:proofErr w:type="spellStart"/>
            <w:r w:rsidRPr="00A04173">
              <w:rPr>
                <w:rFonts w:ascii="Calibri" w:eastAsia="Times New Roman" w:hAnsi="Calibri" w:cs="Calibri"/>
                <w:i/>
                <w:color w:val="000000"/>
              </w:rPr>
              <w:t>Jupyter</w:t>
            </w:r>
            <w:proofErr w:type="spellEnd"/>
            <w:r w:rsidRPr="00A04173">
              <w:rPr>
                <w:rFonts w:ascii="Calibri" w:eastAsia="Times New Roman" w:hAnsi="Calibri" w:cs="Calibri"/>
                <w:i/>
                <w:color w:val="000000"/>
              </w:rPr>
              <w:t xml:space="preserve"> Notebook</w:t>
            </w:r>
            <w:r w:rsidRPr="00BA3881">
              <w:rPr>
                <w:rFonts w:ascii="Calibri" w:eastAsia="Times New Roman" w:hAnsi="Calibri" w:cs="Calibri"/>
                <w:color w:val="000000"/>
              </w:rPr>
              <w:t xml:space="preserve"> component. </w:t>
            </w:r>
            <w:r>
              <w:rPr>
                <w:rFonts w:ascii="Calibri" w:eastAsia="Times New Roman" w:hAnsi="Calibri" w:cs="Calibri"/>
                <w:color w:val="000000"/>
              </w:rPr>
              <w:t xml:space="preserve">Users can do this by </w:t>
            </w:r>
            <w:r w:rsidRPr="00BA3881">
              <w:rPr>
                <w:rFonts w:ascii="Calibri" w:eastAsia="Times New Roman" w:hAnsi="Calibri" w:cs="Calibri"/>
                <w:color w:val="000000"/>
              </w:rPr>
              <w:t xml:space="preserve">opening the </w:t>
            </w:r>
            <w:proofErr w:type="spellStart"/>
            <w:r w:rsidRPr="00BA3881">
              <w:rPr>
                <w:rFonts w:ascii="Calibri" w:eastAsia="Times New Roman" w:hAnsi="Calibri" w:cs="Calibri"/>
                <w:color w:val="000000"/>
              </w:rPr>
              <w:t>Jupyter</w:t>
            </w:r>
            <w:proofErr w:type="spellEnd"/>
            <w:r w:rsidRPr="00BA3881">
              <w:rPr>
                <w:rFonts w:ascii="Calibri" w:eastAsia="Times New Roman" w:hAnsi="Calibri" w:cs="Calibri"/>
                <w:color w:val="000000"/>
              </w:rPr>
              <w:t xml:space="preserve"> </w:t>
            </w:r>
            <w:r>
              <w:rPr>
                <w:rFonts w:ascii="Calibri" w:eastAsia="Times New Roman" w:hAnsi="Calibri" w:cs="Calibri"/>
                <w:color w:val="000000"/>
              </w:rPr>
              <w:t>notebook</w:t>
            </w:r>
            <w:r w:rsidRPr="00BA3881">
              <w:rPr>
                <w:rFonts w:ascii="Calibri" w:eastAsia="Times New Roman" w:hAnsi="Calibri" w:cs="Calibri"/>
                <w:color w:val="000000"/>
              </w:rPr>
              <w:t xml:space="preserve"> script editor and selecting </w:t>
            </w:r>
            <w:r w:rsidRPr="00A04173">
              <w:rPr>
                <w:rFonts w:ascii="Calibri" w:eastAsia="Times New Roman" w:hAnsi="Calibri" w:cs="Calibri"/>
                <w:b/>
                <w:color w:val="000000"/>
              </w:rPr>
              <w:t>File &gt; Import Notebook</w:t>
            </w:r>
            <w:r w:rsidRPr="00BA3881">
              <w:rPr>
                <w:rFonts w:ascii="Calibri" w:eastAsia="Times New Roman" w:hAnsi="Calibri" w:cs="Calibri"/>
                <w:color w:val="000000"/>
              </w:rPr>
              <w:t xml:space="preserve">. The required Pipeline Pilot initialization cell in the </w:t>
            </w:r>
            <w:r>
              <w:rPr>
                <w:rFonts w:ascii="Calibri" w:eastAsia="Times New Roman" w:hAnsi="Calibri" w:cs="Calibri"/>
                <w:color w:val="000000"/>
              </w:rPr>
              <w:t>notebook</w:t>
            </w:r>
            <w:r w:rsidRPr="00BA3881">
              <w:rPr>
                <w:rFonts w:ascii="Calibri" w:eastAsia="Times New Roman" w:hAnsi="Calibri" w:cs="Calibri"/>
                <w:color w:val="000000"/>
              </w:rPr>
              <w:t xml:space="preserve"> is inserted automatically if it does not already exist.</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PPP-44630</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Pipeline Pilot URIs </w:t>
            </w:r>
            <w:r>
              <w:rPr>
                <w:rFonts w:ascii="Calibri" w:eastAsia="Times New Roman" w:hAnsi="Calibri" w:cs="Calibri"/>
                <w:color w:val="000000"/>
              </w:rPr>
              <w:t xml:space="preserve">with prefixes </w:t>
            </w:r>
            <w:r w:rsidRPr="00BA3881">
              <w:rPr>
                <w:rFonts w:ascii="Calibri" w:eastAsia="Times New Roman" w:hAnsi="Calibri" w:cs="Calibri"/>
                <w:color w:val="000000"/>
              </w:rPr>
              <w:t xml:space="preserve">such as </w:t>
            </w:r>
            <w:proofErr w:type="spellStart"/>
            <w:r w:rsidRPr="00BA3881">
              <w:rPr>
                <w:rFonts w:ascii="Calibri" w:eastAsia="Times New Roman" w:hAnsi="Calibri" w:cs="Calibri"/>
                <w:color w:val="000000"/>
              </w:rPr>
              <w:t>userdata</w:t>
            </w:r>
            <w:proofErr w:type="spellEnd"/>
            <w:proofErr w:type="gramStart"/>
            <w:r w:rsidRPr="00BA3881">
              <w:rPr>
                <w:rFonts w:ascii="Calibri" w:eastAsia="Times New Roman" w:hAnsi="Calibri" w:cs="Calibri"/>
                <w:color w:val="000000"/>
              </w:rPr>
              <w:t>:/</w:t>
            </w:r>
            <w:proofErr w:type="gramEnd"/>
            <w:r w:rsidRPr="00BA3881">
              <w:rPr>
                <w:rFonts w:ascii="Calibri" w:eastAsia="Times New Roman" w:hAnsi="Calibri" w:cs="Calibri"/>
                <w:color w:val="000000"/>
              </w:rPr>
              <w:t xml:space="preserve"> can be used in the </w:t>
            </w:r>
            <w:proofErr w:type="spellStart"/>
            <w:r w:rsidRPr="002E7277">
              <w:rPr>
                <w:rFonts w:ascii="Calibri" w:eastAsia="Times New Roman" w:hAnsi="Calibri" w:cs="Calibri"/>
                <w:i/>
                <w:color w:val="000000"/>
              </w:rPr>
              <w:t>PythonPath</w:t>
            </w:r>
            <w:proofErr w:type="spellEnd"/>
            <w:r w:rsidRPr="00BA3881">
              <w:rPr>
                <w:rFonts w:ascii="Calibri" w:eastAsia="Times New Roman" w:hAnsi="Calibri" w:cs="Calibri"/>
                <w:color w:val="000000"/>
              </w:rPr>
              <w:t xml:space="preserve"> parameter of the </w:t>
            </w:r>
            <w:r w:rsidRPr="002E7277">
              <w:rPr>
                <w:rFonts w:ascii="Calibri" w:eastAsia="Times New Roman" w:hAnsi="Calibri" w:cs="Calibri"/>
                <w:i/>
                <w:color w:val="000000"/>
              </w:rPr>
              <w:t>Python (on Server)</w:t>
            </w:r>
            <w:r w:rsidRPr="00BA3881">
              <w:rPr>
                <w:rFonts w:ascii="Calibri" w:eastAsia="Times New Roman" w:hAnsi="Calibri" w:cs="Calibri"/>
                <w:color w:val="000000"/>
              </w:rPr>
              <w:t xml:space="preserve"> component</w:t>
            </w:r>
            <w:r>
              <w:rPr>
                <w:rFonts w:ascii="Calibri" w:eastAsia="Times New Roman" w:hAnsi="Calibri" w:cs="Calibri"/>
                <w:color w:val="000000"/>
              </w:rPr>
              <w:t xml:space="preserve">. The </w:t>
            </w:r>
            <w:r w:rsidRPr="00BA3881">
              <w:rPr>
                <w:rFonts w:ascii="Calibri" w:eastAsia="Times New Roman" w:hAnsi="Calibri" w:cs="Calibri"/>
                <w:color w:val="000000"/>
              </w:rPr>
              <w:t xml:space="preserve">paths </w:t>
            </w:r>
            <w:r>
              <w:rPr>
                <w:rFonts w:ascii="Calibri" w:eastAsia="Times New Roman" w:hAnsi="Calibri" w:cs="Calibri"/>
                <w:color w:val="000000"/>
              </w:rPr>
              <w:t xml:space="preserve">are </w:t>
            </w:r>
            <w:r w:rsidRPr="00BA3881">
              <w:rPr>
                <w:rFonts w:ascii="Calibri" w:eastAsia="Times New Roman" w:hAnsi="Calibri" w:cs="Calibri"/>
                <w:color w:val="000000"/>
              </w:rPr>
              <w:t>internally resolved to their absolute paths.</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PPP-45084</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Plotting in the Python components using </w:t>
            </w:r>
            <w:proofErr w:type="spellStart"/>
            <w:r w:rsidRPr="00BA3881">
              <w:rPr>
                <w:rFonts w:ascii="Calibri" w:eastAsia="Times New Roman" w:hAnsi="Calibri" w:cs="Calibri"/>
                <w:color w:val="000000"/>
              </w:rPr>
              <w:t>matplotlib</w:t>
            </w:r>
            <w:proofErr w:type="spellEnd"/>
            <w:r w:rsidRPr="00BA3881">
              <w:rPr>
                <w:rFonts w:ascii="Calibri" w:eastAsia="Times New Roman" w:hAnsi="Calibri" w:cs="Calibri"/>
                <w:color w:val="000000"/>
              </w:rPr>
              <w:t xml:space="preserve"> from the Python Essentials Libraries now works </w:t>
            </w:r>
            <w:r>
              <w:rPr>
                <w:rFonts w:ascii="Calibri" w:eastAsia="Times New Roman" w:hAnsi="Calibri" w:cs="Calibri"/>
                <w:color w:val="000000"/>
              </w:rPr>
              <w:t xml:space="preserve">immediately, </w:t>
            </w:r>
            <w:r w:rsidRPr="00BA3881">
              <w:rPr>
                <w:rFonts w:ascii="Calibri" w:eastAsia="Times New Roman" w:hAnsi="Calibri" w:cs="Calibri"/>
                <w:color w:val="000000"/>
              </w:rPr>
              <w:t>without the user having to set the backend to "</w:t>
            </w:r>
            <w:proofErr w:type="spellStart"/>
            <w:r w:rsidRPr="00BA3881">
              <w:rPr>
                <w:rFonts w:ascii="Calibri" w:eastAsia="Times New Roman" w:hAnsi="Calibri" w:cs="Calibri"/>
                <w:color w:val="000000"/>
              </w:rPr>
              <w:t>Agg</w:t>
            </w:r>
            <w:proofErr w:type="spellEnd"/>
            <w:r w:rsidRPr="00BA3881">
              <w:rPr>
                <w:rFonts w:ascii="Calibri" w:eastAsia="Times New Roman" w:hAnsi="Calibri" w:cs="Calibri"/>
                <w:color w:val="000000"/>
              </w:rPr>
              <w:t>".</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PPP-44146</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The </w:t>
            </w:r>
            <w:r w:rsidRPr="002E7277">
              <w:rPr>
                <w:rFonts w:ascii="Calibri" w:eastAsia="Times New Roman" w:hAnsi="Calibri" w:cs="Calibri"/>
                <w:b/>
                <w:color w:val="000000"/>
              </w:rPr>
              <w:t>Cancel</w:t>
            </w:r>
            <w:r w:rsidRPr="00BA3881">
              <w:rPr>
                <w:rFonts w:ascii="Calibri" w:eastAsia="Times New Roman" w:hAnsi="Calibri" w:cs="Calibri"/>
                <w:color w:val="000000"/>
              </w:rPr>
              <w:t xml:space="preserve"> button </w:t>
            </w:r>
            <w:r>
              <w:rPr>
                <w:rFonts w:ascii="Calibri" w:eastAsia="Times New Roman" w:hAnsi="Calibri" w:cs="Calibri"/>
                <w:color w:val="000000"/>
              </w:rPr>
              <w:t>i</w:t>
            </w:r>
            <w:r w:rsidRPr="00BA3881">
              <w:rPr>
                <w:rFonts w:ascii="Calibri" w:eastAsia="Times New Roman" w:hAnsi="Calibri" w:cs="Calibri"/>
                <w:color w:val="000000"/>
              </w:rPr>
              <w:t xml:space="preserve">n the </w:t>
            </w:r>
            <w:r w:rsidRPr="00C26467">
              <w:rPr>
                <w:rFonts w:ascii="Calibri" w:eastAsia="Times New Roman" w:hAnsi="Calibri" w:cs="Calibri"/>
                <w:i/>
                <w:color w:val="000000"/>
              </w:rPr>
              <w:t xml:space="preserve">Python </w:t>
            </w:r>
            <w:proofErr w:type="spellStart"/>
            <w:r w:rsidRPr="00C26467">
              <w:rPr>
                <w:rFonts w:ascii="Calibri" w:eastAsia="Times New Roman" w:hAnsi="Calibri" w:cs="Calibri"/>
                <w:i/>
                <w:color w:val="000000"/>
              </w:rPr>
              <w:t>Jupyter</w:t>
            </w:r>
            <w:proofErr w:type="spellEnd"/>
            <w:r w:rsidRPr="00C26467">
              <w:rPr>
                <w:rFonts w:ascii="Calibri" w:eastAsia="Times New Roman" w:hAnsi="Calibri" w:cs="Calibri"/>
                <w:i/>
                <w:color w:val="000000"/>
              </w:rPr>
              <w:t xml:space="preserve"> Notebook</w:t>
            </w:r>
            <w:r w:rsidRPr="00BA3881">
              <w:rPr>
                <w:rFonts w:ascii="Calibri" w:eastAsia="Times New Roman" w:hAnsi="Calibri" w:cs="Calibri"/>
                <w:color w:val="000000"/>
              </w:rPr>
              <w:t xml:space="preserve"> script editor window now </w:t>
            </w:r>
            <w:r>
              <w:rPr>
                <w:rFonts w:ascii="Calibri" w:eastAsia="Times New Roman" w:hAnsi="Calibri" w:cs="Calibri"/>
                <w:color w:val="000000"/>
              </w:rPr>
              <w:t xml:space="preserve">opens a dialog box </w:t>
            </w:r>
            <w:r w:rsidRPr="00BA3881">
              <w:rPr>
                <w:rFonts w:ascii="Calibri" w:eastAsia="Times New Roman" w:hAnsi="Calibri" w:cs="Calibri"/>
                <w:color w:val="000000"/>
              </w:rPr>
              <w:t>warn</w:t>
            </w:r>
            <w:r>
              <w:rPr>
                <w:rFonts w:ascii="Calibri" w:eastAsia="Times New Roman" w:hAnsi="Calibri" w:cs="Calibri"/>
                <w:color w:val="000000"/>
              </w:rPr>
              <w:t>ing</w:t>
            </w:r>
            <w:r w:rsidRPr="00BA3881">
              <w:rPr>
                <w:rFonts w:ascii="Calibri" w:eastAsia="Times New Roman" w:hAnsi="Calibri" w:cs="Calibri"/>
                <w:color w:val="000000"/>
              </w:rPr>
              <w:t xml:space="preserve"> the user if there are unsaved changes</w:t>
            </w:r>
            <w:r>
              <w:rPr>
                <w:rFonts w:ascii="Calibri" w:eastAsia="Times New Roman" w:hAnsi="Calibri" w:cs="Calibri"/>
                <w:color w:val="000000"/>
              </w:rPr>
              <w:t xml:space="preserve">. Included in the dialog box is </w:t>
            </w:r>
            <w:r w:rsidRPr="00BA3881">
              <w:rPr>
                <w:rFonts w:ascii="Calibri" w:eastAsia="Times New Roman" w:hAnsi="Calibri" w:cs="Calibri"/>
                <w:color w:val="000000"/>
              </w:rPr>
              <w:t xml:space="preserve">a button </w:t>
            </w:r>
            <w:r>
              <w:rPr>
                <w:rFonts w:ascii="Calibri" w:eastAsia="Times New Roman" w:hAnsi="Calibri" w:cs="Calibri"/>
                <w:color w:val="000000"/>
              </w:rPr>
              <w:t xml:space="preserve">that the user </w:t>
            </w:r>
            <w:r w:rsidRPr="00BA3881">
              <w:rPr>
                <w:rFonts w:ascii="Calibri" w:eastAsia="Times New Roman" w:hAnsi="Calibri" w:cs="Calibri"/>
                <w:color w:val="000000"/>
              </w:rPr>
              <w:t xml:space="preserve">can click to stay </w:t>
            </w:r>
            <w:r>
              <w:rPr>
                <w:rFonts w:ascii="Calibri" w:eastAsia="Times New Roman" w:hAnsi="Calibri" w:cs="Calibri"/>
                <w:color w:val="000000"/>
              </w:rPr>
              <w:t>in the editor</w:t>
            </w:r>
            <w:r w:rsidRPr="00BA3881">
              <w:rPr>
                <w:rFonts w:ascii="Calibri" w:eastAsia="Times New Roman" w:hAnsi="Calibri" w:cs="Calibri"/>
                <w:color w:val="000000"/>
              </w:rPr>
              <w:t>.</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PPP-44903</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The ability to use external Python environments such as those created using Anaconda or Python's </w:t>
            </w:r>
            <w:proofErr w:type="spellStart"/>
            <w:r w:rsidRPr="00BA3881">
              <w:rPr>
                <w:rFonts w:ascii="Calibri" w:eastAsia="Times New Roman" w:hAnsi="Calibri" w:cs="Calibri"/>
                <w:color w:val="000000"/>
              </w:rPr>
              <w:t>venv</w:t>
            </w:r>
            <w:proofErr w:type="spellEnd"/>
            <w:r w:rsidRPr="00BA3881">
              <w:rPr>
                <w:rFonts w:ascii="Calibri" w:eastAsia="Times New Roman" w:hAnsi="Calibri" w:cs="Calibri"/>
                <w:color w:val="000000"/>
              </w:rPr>
              <w:t xml:space="preserve"> tool has been added to the </w:t>
            </w:r>
            <w:r w:rsidRPr="00C26467">
              <w:rPr>
                <w:rFonts w:ascii="Calibri" w:eastAsia="Times New Roman" w:hAnsi="Calibri" w:cs="Calibri"/>
                <w:i/>
                <w:color w:val="000000"/>
              </w:rPr>
              <w:t xml:space="preserve">Python </w:t>
            </w:r>
            <w:proofErr w:type="spellStart"/>
            <w:r w:rsidRPr="00C26467">
              <w:rPr>
                <w:rFonts w:ascii="Calibri" w:eastAsia="Times New Roman" w:hAnsi="Calibri" w:cs="Calibri"/>
                <w:i/>
                <w:color w:val="000000"/>
              </w:rPr>
              <w:t>Jupyter</w:t>
            </w:r>
            <w:proofErr w:type="spellEnd"/>
            <w:r w:rsidRPr="00C26467">
              <w:rPr>
                <w:rFonts w:ascii="Calibri" w:eastAsia="Times New Roman" w:hAnsi="Calibri" w:cs="Calibri"/>
                <w:i/>
                <w:color w:val="000000"/>
              </w:rPr>
              <w:t xml:space="preserve"> Notebook</w:t>
            </w:r>
            <w:r w:rsidRPr="00BA3881">
              <w:rPr>
                <w:rFonts w:ascii="Calibri" w:eastAsia="Times New Roman" w:hAnsi="Calibri" w:cs="Calibri"/>
                <w:color w:val="000000"/>
              </w:rPr>
              <w:t xml:space="preserve"> component</w:t>
            </w:r>
            <w:r>
              <w:rPr>
                <w:rFonts w:ascii="Calibri" w:eastAsia="Times New Roman" w:hAnsi="Calibri" w:cs="Calibri"/>
                <w:color w:val="000000"/>
              </w:rPr>
              <w:t xml:space="preserve">. This facility is also incorporated into </w:t>
            </w:r>
            <w:r w:rsidRPr="00BA3881">
              <w:rPr>
                <w:rFonts w:ascii="Calibri" w:eastAsia="Times New Roman" w:hAnsi="Calibri" w:cs="Calibri"/>
                <w:color w:val="000000"/>
              </w:rPr>
              <w:t xml:space="preserve">the new </w:t>
            </w:r>
            <w:r w:rsidRPr="00C26467">
              <w:rPr>
                <w:rFonts w:ascii="Calibri" w:eastAsia="Times New Roman" w:hAnsi="Calibri" w:cs="Calibri"/>
                <w:i/>
                <w:color w:val="000000"/>
              </w:rPr>
              <w:t>Python Script</w:t>
            </w:r>
            <w:r w:rsidRPr="00BA3881">
              <w:rPr>
                <w:rFonts w:ascii="Calibri" w:eastAsia="Times New Roman" w:hAnsi="Calibri" w:cs="Calibri"/>
                <w:color w:val="000000"/>
              </w:rPr>
              <w:t xml:space="preserve"> component. See the </w:t>
            </w:r>
            <w:r w:rsidRPr="00C26467">
              <w:rPr>
                <w:rFonts w:ascii="Calibri" w:eastAsia="Times New Roman" w:hAnsi="Calibri" w:cs="Calibri"/>
                <w:i/>
                <w:color w:val="000000"/>
              </w:rPr>
              <w:t>Python Development Guide</w:t>
            </w:r>
            <w:r w:rsidRPr="00BA3881">
              <w:rPr>
                <w:rFonts w:ascii="Calibri" w:eastAsia="Times New Roman" w:hAnsi="Calibri" w:cs="Calibri"/>
                <w:color w:val="000000"/>
              </w:rPr>
              <w:t xml:space="preserve"> for more details.</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PPP-44632</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The Python libraries that are shipped with Pipeline Pilot are now included in the </w:t>
            </w:r>
            <w:r>
              <w:rPr>
                <w:rFonts w:ascii="Calibri" w:eastAsia="Times New Roman" w:hAnsi="Calibri" w:cs="Calibri"/>
                <w:color w:val="000000"/>
              </w:rPr>
              <w:t>C</w:t>
            </w:r>
            <w:r w:rsidRPr="00BA3881">
              <w:rPr>
                <w:rFonts w:ascii="Calibri" w:eastAsia="Times New Roman" w:hAnsi="Calibri" w:cs="Calibri"/>
                <w:color w:val="000000"/>
              </w:rPr>
              <w:t xml:space="preserve">ore package rather than the </w:t>
            </w:r>
            <w:r>
              <w:rPr>
                <w:rFonts w:ascii="Calibri" w:eastAsia="Times New Roman" w:hAnsi="Calibri" w:cs="Calibri"/>
                <w:color w:val="000000"/>
              </w:rPr>
              <w:t>I</w:t>
            </w:r>
            <w:r w:rsidRPr="00BA3881">
              <w:rPr>
                <w:rFonts w:ascii="Calibri" w:eastAsia="Times New Roman" w:hAnsi="Calibri" w:cs="Calibri"/>
                <w:color w:val="000000"/>
              </w:rPr>
              <w:t>ntegration package</w:t>
            </w:r>
            <w:r>
              <w:rPr>
                <w:rFonts w:ascii="Calibri" w:eastAsia="Times New Roman" w:hAnsi="Calibri" w:cs="Calibri"/>
                <w:color w:val="000000"/>
              </w:rPr>
              <w:t xml:space="preserve">. Therefore, </w:t>
            </w:r>
            <w:r w:rsidRPr="00BA3881">
              <w:rPr>
                <w:rFonts w:ascii="Calibri" w:eastAsia="Times New Roman" w:hAnsi="Calibri" w:cs="Calibri"/>
                <w:color w:val="000000"/>
              </w:rPr>
              <w:t xml:space="preserve">both the </w:t>
            </w:r>
            <w:r>
              <w:rPr>
                <w:rFonts w:ascii="Calibri" w:eastAsia="Times New Roman" w:hAnsi="Calibri" w:cs="Calibri"/>
                <w:color w:val="000000"/>
              </w:rPr>
              <w:t>C</w:t>
            </w:r>
            <w:r w:rsidRPr="00BA3881">
              <w:rPr>
                <w:rFonts w:ascii="Calibri" w:eastAsia="Times New Roman" w:hAnsi="Calibri" w:cs="Calibri"/>
                <w:color w:val="000000"/>
              </w:rPr>
              <w:t xml:space="preserve">ore and </w:t>
            </w:r>
            <w:r>
              <w:rPr>
                <w:rFonts w:ascii="Calibri" w:eastAsia="Times New Roman" w:hAnsi="Calibri" w:cs="Calibri"/>
                <w:color w:val="000000"/>
              </w:rPr>
              <w:t>the I</w:t>
            </w:r>
            <w:r w:rsidRPr="00BA3881">
              <w:rPr>
                <w:rFonts w:ascii="Calibri" w:eastAsia="Times New Roman" w:hAnsi="Calibri" w:cs="Calibri"/>
                <w:color w:val="000000"/>
              </w:rPr>
              <w:t xml:space="preserve">ntegration packages are </w:t>
            </w:r>
            <w:r>
              <w:rPr>
                <w:rFonts w:ascii="Calibri" w:eastAsia="Times New Roman" w:hAnsi="Calibri" w:cs="Calibri"/>
                <w:color w:val="000000"/>
              </w:rPr>
              <w:t xml:space="preserve">now required </w:t>
            </w:r>
            <w:r w:rsidRPr="00BA3881">
              <w:rPr>
                <w:rFonts w:ascii="Calibri" w:eastAsia="Times New Roman" w:hAnsi="Calibri" w:cs="Calibri"/>
                <w:color w:val="000000"/>
              </w:rPr>
              <w:t xml:space="preserve">to use the </w:t>
            </w:r>
            <w:r w:rsidRPr="00A96A1F">
              <w:rPr>
                <w:rFonts w:ascii="Calibri" w:eastAsia="Times New Roman" w:hAnsi="Calibri" w:cs="Calibri"/>
                <w:i/>
                <w:color w:val="000000"/>
              </w:rPr>
              <w:t>Python (on Server)</w:t>
            </w:r>
            <w:r w:rsidRPr="00BA3881">
              <w:rPr>
                <w:rFonts w:ascii="Calibri" w:eastAsia="Times New Roman" w:hAnsi="Calibri" w:cs="Calibri"/>
                <w:color w:val="000000"/>
              </w:rPr>
              <w:t xml:space="preserve"> component.</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PPP-44876</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The </w:t>
            </w:r>
            <w:r w:rsidRPr="00A96A1F">
              <w:rPr>
                <w:rFonts w:ascii="Calibri" w:eastAsia="Times New Roman" w:hAnsi="Calibri" w:cs="Calibri"/>
                <w:i/>
                <w:color w:val="000000"/>
              </w:rPr>
              <w:t xml:space="preserve">Python </w:t>
            </w:r>
            <w:proofErr w:type="spellStart"/>
            <w:r w:rsidRPr="00A96A1F">
              <w:rPr>
                <w:rFonts w:ascii="Calibri" w:eastAsia="Times New Roman" w:hAnsi="Calibri" w:cs="Calibri"/>
                <w:i/>
                <w:color w:val="000000"/>
              </w:rPr>
              <w:t>Jupyter</w:t>
            </w:r>
            <w:proofErr w:type="spellEnd"/>
            <w:r w:rsidRPr="00A96A1F">
              <w:rPr>
                <w:rFonts w:ascii="Calibri" w:eastAsia="Times New Roman" w:hAnsi="Calibri" w:cs="Calibri"/>
                <w:i/>
                <w:color w:val="000000"/>
              </w:rPr>
              <w:t xml:space="preserve"> Notebook</w:t>
            </w:r>
            <w:r w:rsidRPr="00BA3881">
              <w:rPr>
                <w:rFonts w:ascii="Calibri" w:eastAsia="Times New Roman" w:hAnsi="Calibri" w:cs="Calibri"/>
                <w:color w:val="000000"/>
              </w:rPr>
              <w:t xml:space="preserve"> and </w:t>
            </w:r>
            <w:r w:rsidRPr="00A96A1F">
              <w:rPr>
                <w:rFonts w:ascii="Calibri" w:eastAsia="Times New Roman" w:hAnsi="Calibri" w:cs="Calibri"/>
                <w:i/>
                <w:color w:val="000000"/>
              </w:rPr>
              <w:t xml:space="preserve">Python </w:t>
            </w:r>
            <w:r>
              <w:rPr>
                <w:rFonts w:ascii="Calibri" w:eastAsia="Times New Roman" w:hAnsi="Calibri" w:cs="Calibri"/>
                <w:i/>
                <w:color w:val="000000"/>
              </w:rPr>
              <w:t>Script</w:t>
            </w:r>
            <w:r w:rsidRPr="00BA3881">
              <w:rPr>
                <w:rFonts w:ascii="Calibri" w:eastAsia="Times New Roman" w:hAnsi="Calibri" w:cs="Calibri"/>
                <w:color w:val="000000"/>
              </w:rPr>
              <w:t xml:space="preserve"> components now</w:t>
            </w:r>
            <w:r>
              <w:rPr>
                <w:rFonts w:ascii="Calibri" w:eastAsia="Times New Roman" w:hAnsi="Calibri" w:cs="Calibri"/>
                <w:color w:val="000000"/>
              </w:rPr>
              <w:t>,</w:t>
            </w:r>
            <w:r w:rsidRPr="00BA3881">
              <w:rPr>
                <w:rFonts w:ascii="Calibri" w:eastAsia="Times New Roman" w:hAnsi="Calibri" w:cs="Calibri"/>
                <w:color w:val="000000"/>
              </w:rPr>
              <w:t xml:space="preserve"> by default</w:t>
            </w:r>
            <w:r>
              <w:rPr>
                <w:rFonts w:ascii="Calibri" w:eastAsia="Times New Roman" w:hAnsi="Calibri" w:cs="Calibri"/>
                <w:color w:val="000000"/>
              </w:rPr>
              <w:t>,</w:t>
            </w:r>
            <w:r w:rsidRPr="00BA3881">
              <w:rPr>
                <w:rFonts w:ascii="Calibri" w:eastAsia="Times New Roman" w:hAnsi="Calibri" w:cs="Calibri"/>
                <w:color w:val="000000"/>
              </w:rPr>
              <w:t xml:space="preserve"> unmerge data </w:t>
            </w:r>
            <w:r>
              <w:rPr>
                <w:rFonts w:ascii="Calibri" w:eastAsia="Times New Roman" w:hAnsi="Calibri" w:cs="Calibri"/>
                <w:color w:val="000000"/>
              </w:rPr>
              <w:t xml:space="preserve">before </w:t>
            </w:r>
            <w:r w:rsidRPr="00BA3881">
              <w:rPr>
                <w:rFonts w:ascii="Calibri" w:eastAsia="Times New Roman" w:hAnsi="Calibri" w:cs="Calibri"/>
                <w:color w:val="000000"/>
              </w:rPr>
              <w:t xml:space="preserve">outputting it. </w:t>
            </w:r>
            <w:r>
              <w:rPr>
                <w:rFonts w:ascii="Calibri" w:eastAsia="Times New Roman" w:hAnsi="Calibri" w:cs="Calibri"/>
                <w:color w:val="000000"/>
              </w:rPr>
              <w:t xml:space="preserve">Users can </w:t>
            </w:r>
            <w:r w:rsidRPr="00BA3881">
              <w:rPr>
                <w:rFonts w:ascii="Calibri" w:eastAsia="Times New Roman" w:hAnsi="Calibri" w:cs="Calibri"/>
                <w:color w:val="000000"/>
              </w:rPr>
              <w:t>keep data records merged</w:t>
            </w:r>
            <w:r>
              <w:rPr>
                <w:rFonts w:ascii="Calibri" w:eastAsia="Times New Roman" w:hAnsi="Calibri" w:cs="Calibri"/>
                <w:color w:val="000000"/>
              </w:rPr>
              <w:t xml:space="preserve"> by setting </w:t>
            </w:r>
            <w:r w:rsidRPr="00BA3881">
              <w:rPr>
                <w:rFonts w:ascii="Calibri" w:eastAsia="Times New Roman" w:hAnsi="Calibri" w:cs="Calibri"/>
                <w:color w:val="000000"/>
              </w:rPr>
              <w:t xml:space="preserve">the </w:t>
            </w:r>
            <w:r w:rsidRPr="00A96A1F">
              <w:rPr>
                <w:rFonts w:ascii="Calibri" w:eastAsia="Times New Roman" w:hAnsi="Calibri" w:cs="Calibri"/>
                <w:i/>
                <w:color w:val="000000"/>
              </w:rPr>
              <w:t>Keep Output Data Merged</w:t>
            </w:r>
            <w:r w:rsidRPr="00BA3881">
              <w:rPr>
                <w:rFonts w:ascii="Calibri" w:eastAsia="Times New Roman" w:hAnsi="Calibri" w:cs="Calibri"/>
                <w:color w:val="000000"/>
              </w:rPr>
              <w:t xml:space="preserve"> parameter to True.</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PPP-45521</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 xml:space="preserve">The </w:t>
            </w:r>
            <w:r w:rsidRPr="00A96A1F">
              <w:rPr>
                <w:rFonts w:ascii="Calibri" w:eastAsia="Times New Roman" w:hAnsi="Calibri" w:cs="Calibri"/>
                <w:i/>
                <w:color w:val="000000"/>
              </w:rPr>
              <w:t xml:space="preserve">Python </w:t>
            </w:r>
            <w:proofErr w:type="spellStart"/>
            <w:r w:rsidRPr="00A96A1F">
              <w:rPr>
                <w:rFonts w:ascii="Calibri" w:eastAsia="Times New Roman" w:hAnsi="Calibri" w:cs="Calibri"/>
                <w:i/>
                <w:color w:val="000000"/>
              </w:rPr>
              <w:t>Jupyter</w:t>
            </w:r>
            <w:proofErr w:type="spellEnd"/>
            <w:r w:rsidRPr="00A96A1F">
              <w:rPr>
                <w:rFonts w:ascii="Calibri" w:eastAsia="Times New Roman" w:hAnsi="Calibri" w:cs="Calibri"/>
                <w:i/>
                <w:color w:val="000000"/>
              </w:rPr>
              <w:t xml:space="preserve"> Notebook</w:t>
            </w:r>
            <w:r w:rsidRPr="00BA3881">
              <w:rPr>
                <w:rFonts w:ascii="Calibri" w:eastAsia="Times New Roman" w:hAnsi="Calibri" w:cs="Calibri"/>
                <w:color w:val="000000"/>
              </w:rPr>
              <w:t xml:space="preserve"> component now always treats missing values and Pipeline Pilot </w:t>
            </w:r>
            <w:proofErr w:type="spellStart"/>
            <w:r w:rsidRPr="00BA3881">
              <w:rPr>
                <w:rFonts w:ascii="Calibri" w:eastAsia="Times New Roman" w:hAnsi="Calibri" w:cs="Calibri"/>
                <w:color w:val="000000"/>
              </w:rPr>
              <w:t>NullValues</w:t>
            </w:r>
            <w:proofErr w:type="spellEnd"/>
            <w:r w:rsidRPr="00BA3881">
              <w:rPr>
                <w:rFonts w:ascii="Calibri" w:eastAsia="Times New Roman" w:hAnsi="Calibri" w:cs="Calibri"/>
                <w:color w:val="000000"/>
              </w:rPr>
              <w:t xml:space="preserve"> as </w:t>
            </w:r>
            <w:proofErr w:type="spellStart"/>
            <w:r w:rsidRPr="00BA3881">
              <w:rPr>
                <w:rFonts w:ascii="Calibri" w:eastAsia="Times New Roman" w:hAnsi="Calibri" w:cs="Calibri"/>
                <w:color w:val="000000"/>
              </w:rPr>
              <w:t>numpy.nan</w:t>
            </w:r>
            <w:proofErr w:type="spellEnd"/>
            <w:r w:rsidRPr="00BA3881">
              <w:rPr>
                <w:rFonts w:ascii="Calibri" w:eastAsia="Times New Roman" w:hAnsi="Calibri" w:cs="Calibri"/>
                <w:color w:val="000000"/>
              </w:rPr>
              <w:t xml:space="preserve">, improving consistency between the </w:t>
            </w:r>
            <w:proofErr w:type="spellStart"/>
            <w:r w:rsidRPr="00BA3881">
              <w:rPr>
                <w:rFonts w:ascii="Calibri" w:eastAsia="Times New Roman" w:hAnsi="Calibri" w:cs="Calibri"/>
                <w:color w:val="000000"/>
              </w:rPr>
              <w:t>Jupyter</w:t>
            </w:r>
            <w:proofErr w:type="spellEnd"/>
            <w:r w:rsidRPr="00BA3881">
              <w:rPr>
                <w:rFonts w:ascii="Calibri" w:eastAsia="Times New Roman" w:hAnsi="Calibri" w:cs="Calibri"/>
                <w:color w:val="000000"/>
              </w:rPr>
              <w:t xml:space="preserve"> notebook editor and the behavior of the component when it is run in a protocol. Pandas </w:t>
            </w:r>
            <w:proofErr w:type="spellStart"/>
            <w:r w:rsidRPr="00BA3881">
              <w:rPr>
                <w:rFonts w:ascii="Calibri" w:eastAsia="Times New Roman" w:hAnsi="Calibri" w:cs="Calibri"/>
                <w:color w:val="000000"/>
              </w:rPr>
              <w:t>DataFrame</w:t>
            </w:r>
            <w:proofErr w:type="spellEnd"/>
            <w:r w:rsidRPr="00BA3881">
              <w:rPr>
                <w:rFonts w:ascii="Calibri" w:eastAsia="Times New Roman" w:hAnsi="Calibri" w:cs="Calibri"/>
                <w:color w:val="000000"/>
              </w:rPr>
              <w:t xml:space="preserve"> columns containing mixed types are also now converted to </w:t>
            </w:r>
            <w:proofErr w:type="spellStart"/>
            <w:r w:rsidRPr="00BA3881">
              <w:rPr>
                <w:rFonts w:ascii="Calibri" w:eastAsia="Times New Roman" w:hAnsi="Calibri" w:cs="Calibri"/>
                <w:color w:val="000000"/>
              </w:rPr>
              <w:t>StringArrayValues</w:t>
            </w:r>
            <w:proofErr w:type="spellEnd"/>
            <w:r w:rsidRPr="00BA3881">
              <w:rPr>
                <w:rFonts w:ascii="Calibri" w:eastAsia="Times New Roman" w:hAnsi="Calibri" w:cs="Calibri"/>
                <w:color w:val="000000"/>
              </w:rPr>
              <w:t xml:space="preserve"> in a better way.</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PPP-44509</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lastRenderedPageBreak/>
              <w:t xml:space="preserve">When import statements are evaluated in the </w:t>
            </w:r>
            <w:r w:rsidRPr="00A96A1F">
              <w:rPr>
                <w:rFonts w:ascii="Calibri" w:eastAsia="Times New Roman" w:hAnsi="Calibri" w:cs="Calibri"/>
                <w:i/>
                <w:color w:val="000000"/>
              </w:rPr>
              <w:t>Python (on Server)</w:t>
            </w:r>
            <w:r w:rsidRPr="00BA3881">
              <w:rPr>
                <w:rFonts w:ascii="Calibri" w:eastAsia="Times New Roman" w:hAnsi="Calibri" w:cs="Calibri"/>
                <w:color w:val="000000"/>
              </w:rPr>
              <w:t xml:space="preserve"> component, the paths in the </w:t>
            </w:r>
            <w:proofErr w:type="spellStart"/>
            <w:r w:rsidRPr="00A96A1F">
              <w:rPr>
                <w:rFonts w:ascii="Calibri" w:eastAsia="Times New Roman" w:hAnsi="Calibri" w:cs="Calibri"/>
                <w:i/>
                <w:color w:val="000000"/>
              </w:rPr>
              <w:t>PythonPath</w:t>
            </w:r>
            <w:proofErr w:type="spellEnd"/>
            <w:r w:rsidRPr="00BA3881">
              <w:rPr>
                <w:rFonts w:ascii="Calibri" w:eastAsia="Times New Roman" w:hAnsi="Calibri" w:cs="Calibri"/>
                <w:color w:val="000000"/>
              </w:rPr>
              <w:t xml:space="preserve"> and </w:t>
            </w:r>
            <w:r w:rsidRPr="00A96A1F">
              <w:rPr>
                <w:rFonts w:ascii="Calibri" w:eastAsia="Times New Roman" w:hAnsi="Calibri" w:cs="Calibri"/>
                <w:i/>
                <w:color w:val="000000"/>
              </w:rPr>
              <w:t>Use Pipeline Pilot Package</w:t>
            </w:r>
            <w:r w:rsidRPr="00BA3881">
              <w:rPr>
                <w:rFonts w:ascii="Calibri" w:eastAsia="Times New Roman" w:hAnsi="Calibri" w:cs="Calibri"/>
                <w:color w:val="000000"/>
              </w:rPr>
              <w:t xml:space="preserve"> component parameters are now searched before any paths in the </w:t>
            </w:r>
            <w:proofErr w:type="spellStart"/>
            <w:r w:rsidRPr="00A96A1F">
              <w:rPr>
                <w:rFonts w:ascii="Calibri" w:eastAsia="Times New Roman" w:hAnsi="Calibri" w:cs="Calibri"/>
                <w:i/>
                <w:color w:val="000000"/>
              </w:rPr>
              <w:t>PythonPath</w:t>
            </w:r>
            <w:proofErr w:type="spellEnd"/>
            <w:r w:rsidRPr="00BA3881">
              <w:rPr>
                <w:rFonts w:ascii="Calibri" w:eastAsia="Times New Roman" w:hAnsi="Calibri" w:cs="Calibri"/>
                <w:color w:val="000000"/>
              </w:rPr>
              <w:t xml:space="preserve"> integration package global th</w:t>
            </w:r>
            <w:r>
              <w:rPr>
                <w:rFonts w:ascii="Calibri" w:eastAsia="Times New Roman" w:hAnsi="Calibri" w:cs="Calibri"/>
                <w:color w:val="000000"/>
              </w:rPr>
              <w:t>at is set in the Administration Portal.</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PPP-45582</w:t>
            </w:r>
          </w:p>
        </w:tc>
      </w:tr>
      <w:tr w:rsidR="00F1116E" w:rsidRPr="000D469F" w:rsidTr="00F1116E">
        <w:tblPrEx>
          <w:tblLook w:val="04A0" w:firstRow="1" w:lastRow="0" w:firstColumn="1" w:lastColumn="0" w:noHBand="0" w:noVBand="1"/>
        </w:tblPrEx>
        <w:trPr>
          <w:cantSplit/>
          <w:trHeight w:val="331"/>
        </w:trPr>
        <w:tc>
          <w:tcPr>
            <w:tcW w:w="7578" w:type="dxa"/>
          </w:tcPr>
          <w:p w:rsidR="00F1116E" w:rsidRPr="00BA3881" w:rsidRDefault="00F1116E" w:rsidP="00F1116E">
            <w:pPr>
              <w:pStyle w:val="TableText"/>
              <w:rPr>
                <w:rFonts w:ascii="Calibri" w:eastAsia="Times New Roman" w:hAnsi="Calibri" w:cs="Calibri"/>
                <w:color w:val="000000"/>
              </w:rPr>
            </w:pPr>
            <w:r>
              <w:rPr>
                <w:rFonts w:ascii="Calibri" w:eastAsia="Times New Roman" w:hAnsi="Calibri" w:cs="Calibri"/>
                <w:color w:val="000000"/>
              </w:rPr>
              <w:t>In</w:t>
            </w:r>
            <w:r w:rsidRPr="00BA3881">
              <w:rPr>
                <w:rFonts w:ascii="Calibri" w:eastAsia="Times New Roman" w:hAnsi="Calibri" w:cs="Calibri"/>
                <w:color w:val="000000"/>
              </w:rPr>
              <w:t xml:space="preserve"> paths to external Python environments </w:t>
            </w:r>
            <w:r>
              <w:rPr>
                <w:rFonts w:ascii="Calibri" w:eastAsia="Times New Roman" w:hAnsi="Calibri" w:cs="Calibri"/>
                <w:color w:val="000000"/>
              </w:rPr>
              <w:t>in</w:t>
            </w:r>
            <w:r w:rsidRPr="00BA3881">
              <w:rPr>
                <w:rFonts w:ascii="Calibri" w:eastAsia="Times New Roman" w:hAnsi="Calibri" w:cs="Calibri"/>
                <w:color w:val="000000"/>
              </w:rPr>
              <w:t xml:space="preserve"> the </w:t>
            </w:r>
            <w:proofErr w:type="spellStart"/>
            <w:r w:rsidRPr="00A96A1F">
              <w:rPr>
                <w:rFonts w:ascii="Calibri" w:eastAsia="Times New Roman" w:hAnsi="Calibri" w:cs="Calibri"/>
                <w:i/>
                <w:color w:val="000000"/>
              </w:rPr>
              <w:t>Conda</w:t>
            </w:r>
            <w:proofErr w:type="spellEnd"/>
            <w:r w:rsidRPr="00A96A1F">
              <w:rPr>
                <w:rFonts w:ascii="Calibri" w:eastAsia="Times New Roman" w:hAnsi="Calibri" w:cs="Calibri"/>
                <w:i/>
                <w:color w:val="000000"/>
              </w:rPr>
              <w:t xml:space="preserve"> Base Path</w:t>
            </w:r>
            <w:r w:rsidRPr="00BA3881">
              <w:rPr>
                <w:rFonts w:ascii="Calibri" w:eastAsia="Times New Roman" w:hAnsi="Calibri" w:cs="Calibri"/>
                <w:color w:val="000000"/>
              </w:rPr>
              <w:t xml:space="preserve"> </w:t>
            </w:r>
            <w:r>
              <w:rPr>
                <w:rFonts w:ascii="Calibri" w:eastAsia="Times New Roman" w:hAnsi="Calibri" w:cs="Calibri"/>
                <w:color w:val="000000"/>
              </w:rPr>
              <w:t>and</w:t>
            </w:r>
            <w:r w:rsidRPr="00BA3881">
              <w:rPr>
                <w:rFonts w:ascii="Calibri" w:eastAsia="Times New Roman" w:hAnsi="Calibri" w:cs="Calibri"/>
                <w:color w:val="000000"/>
              </w:rPr>
              <w:t xml:space="preserve"> </w:t>
            </w:r>
            <w:r w:rsidRPr="00A96A1F">
              <w:rPr>
                <w:rFonts w:ascii="Calibri" w:eastAsia="Times New Roman" w:hAnsi="Calibri" w:cs="Calibri"/>
                <w:i/>
                <w:color w:val="000000"/>
              </w:rPr>
              <w:t>Path to Python</w:t>
            </w:r>
            <w:r w:rsidRPr="00BA3881">
              <w:rPr>
                <w:rFonts w:ascii="Calibri" w:eastAsia="Times New Roman" w:hAnsi="Calibri" w:cs="Calibri"/>
                <w:color w:val="000000"/>
              </w:rPr>
              <w:t xml:space="preserve"> parameters, URIs </w:t>
            </w:r>
            <w:r>
              <w:rPr>
                <w:rFonts w:ascii="Calibri" w:eastAsia="Times New Roman" w:hAnsi="Calibri" w:cs="Calibri"/>
                <w:color w:val="000000"/>
              </w:rPr>
              <w:t xml:space="preserve">with prefixes </w:t>
            </w:r>
            <w:r w:rsidRPr="00BA3881">
              <w:rPr>
                <w:rFonts w:ascii="Calibri" w:eastAsia="Times New Roman" w:hAnsi="Calibri" w:cs="Calibri"/>
                <w:color w:val="000000"/>
              </w:rPr>
              <w:t>such as shortcut</w:t>
            </w:r>
            <w:proofErr w:type="gramStart"/>
            <w:r w:rsidRPr="00BA3881">
              <w:rPr>
                <w:rFonts w:ascii="Calibri" w:eastAsia="Times New Roman" w:hAnsi="Calibri" w:cs="Calibri"/>
                <w:color w:val="000000"/>
              </w:rPr>
              <w:t>:/</w:t>
            </w:r>
            <w:proofErr w:type="gramEnd"/>
            <w:r w:rsidRPr="00BA3881">
              <w:rPr>
                <w:rFonts w:ascii="Calibri" w:eastAsia="Times New Roman" w:hAnsi="Calibri" w:cs="Calibri"/>
                <w:color w:val="000000"/>
              </w:rPr>
              <w:t xml:space="preserve">/ can </w:t>
            </w:r>
            <w:r>
              <w:rPr>
                <w:rFonts w:ascii="Calibri" w:eastAsia="Times New Roman" w:hAnsi="Calibri" w:cs="Calibri"/>
                <w:color w:val="000000"/>
              </w:rPr>
              <w:t xml:space="preserve">now </w:t>
            </w:r>
            <w:r w:rsidRPr="00BA3881">
              <w:rPr>
                <w:rFonts w:ascii="Calibri" w:eastAsia="Times New Roman" w:hAnsi="Calibri" w:cs="Calibri"/>
                <w:color w:val="000000"/>
              </w:rPr>
              <w:t>be used.</w:t>
            </w:r>
          </w:p>
        </w:tc>
        <w:tc>
          <w:tcPr>
            <w:tcW w:w="1782" w:type="dxa"/>
          </w:tcPr>
          <w:p w:rsidR="00F1116E" w:rsidRPr="00BA3881" w:rsidRDefault="00F1116E" w:rsidP="00F1116E">
            <w:pPr>
              <w:pStyle w:val="TableText"/>
              <w:rPr>
                <w:rFonts w:ascii="Calibri" w:eastAsia="Times New Roman" w:hAnsi="Calibri" w:cs="Calibri"/>
                <w:color w:val="000000"/>
              </w:rPr>
            </w:pPr>
            <w:r w:rsidRPr="00BA3881">
              <w:rPr>
                <w:rFonts w:ascii="Calibri" w:eastAsia="Times New Roman" w:hAnsi="Calibri" w:cs="Calibri"/>
                <w:color w:val="000000"/>
              </w:rPr>
              <w:t>PPP-45135</w:t>
            </w:r>
          </w:p>
        </w:tc>
      </w:tr>
    </w:tbl>
    <w:p w:rsidR="007F540A" w:rsidRDefault="007F540A" w:rsidP="007F540A">
      <w:pPr>
        <w:pStyle w:val="Heading3"/>
      </w:pPr>
      <w:bookmarkStart w:id="11" w:name="_Toc55383450"/>
      <w:r w:rsidRPr="00E76ABD">
        <w:t>Gene Expression Collection</w:t>
      </w:r>
      <w:bookmarkEnd w:id="11"/>
    </w:p>
    <w:tbl>
      <w:tblPr>
        <w:tblW w:w="9360" w:type="dxa"/>
        <w:tblInd w:w="108" w:type="dxa"/>
        <w:tblBorders>
          <w:top w:val="single" w:sz="4" w:space="0" w:color="548DD4"/>
          <w:bottom w:val="single" w:sz="4" w:space="0" w:color="548DD4"/>
          <w:insideH w:val="single" w:sz="4" w:space="0" w:color="548DD4"/>
        </w:tblBorders>
        <w:tblLook w:val="0620" w:firstRow="1" w:lastRow="0" w:firstColumn="0" w:lastColumn="0" w:noHBand="1" w:noVBand="1"/>
      </w:tblPr>
      <w:tblGrid>
        <w:gridCol w:w="7578"/>
        <w:gridCol w:w="1782"/>
      </w:tblGrid>
      <w:tr w:rsidR="007F540A" w:rsidRPr="000D469F" w:rsidTr="007F540A">
        <w:trPr>
          <w:cantSplit/>
          <w:trHeight w:val="331"/>
          <w:tblHeader/>
        </w:trPr>
        <w:tc>
          <w:tcPr>
            <w:tcW w:w="7578" w:type="dxa"/>
            <w:shd w:val="clear" w:color="auto" w:fill="D9E6FF"/>
            <w:vAlign w:val="bottom"/>
          </w:tcPr>
          <w:p w:rsidR="007F540A" w:rsidRPr="000D469F" w:rsidRDefault="007F540A" w:rsidP="007F540A">
            <w:pPr>
              <w:pStyle w:val="TableHeader"/>
            </w:pPr>
            <w:r w:rsidRPr="000D469F">
              <w:t>Description</w:t>
            </w:r>
          </w:p>
        </w:tc>
        <w:tc>
          <w:tcPr>
            <w:tcW w:w="1782" w:type="dxa"/>
            <w:shd w:val="clear" w:color="auto" w:fill="D9E6FF"/>
            <w:vAlign w:val="bottom"/>
          </w:tcPr>
          <w:p w:rsidR="007F540A" w:rsidRPr="000D469F" w:rsidRDefault="007F540A" w:rsidP="007F540A">
            <w:pPr>
              <w:pStyle w:val="TableHeader"/>
            </w:pPr>
            <w:r w:rsidRPr="000D469F">
              <w:t>User Story</w:t>
            </w:r>
          </w:p>
        </w:tc>
      </w:tr>
      <w:tr w:rsidR="007F540A" w:rsidRPr="000D469F" w:rsidTr="007F540A">
        <w:tblPrEx>
          <w:tblLook w:val="04A0" w:firstRow="1" w:lastRow="0" w:firstColumn="1" w:lastColumn="0" w:noHBand="0" w:noVBand="1"/>
        </w:tblPrEx>
        <w:trPr>
          <w:cantSplit/>
          <w:trHeight w:val="331"/>
        </w:trPr>
        <w:tc>
          <w:tcPr>
            <w:tcW w:w="7578" w:type="dxa"/>
          </w:tcPr>
          <w:p w:rsidR="007F540A" w:rsidRPr="000D469F" w:rsidRDefault="007F540A" w:rsidP="007F540A">
            <w:pPr>
              <w:pStyle w:val="TableText"/>
            </w:pPr>
            <w:r w:rsidRPr="00522545">
              <w:t xml:space="preserve">Components and </w:t>
            </w:r>
            <w:r>
              <w:t>protocols have been modified to</w:t>
            </w:r>
            <w:r w:rsidRPr="00522545">
              <w:t> utilize user-entered email addresses for parameters such as FTP passwords rather than pre-populated generic email addresses.</w:t>
            </w:r>
          </w:p>
        </w:tc>
        <w:tc>
          <w:tcPr>
            <w:tcW w:w="1782" w:type="dxa"/>
          </w:tcPr>
          <w:p w:rsidR="007F540A" w:rsidRPr="000D469F" w:rsidRDefault="007F540A" w:rsidP="007F540A">
            <w:pPr>
              <w:pStyle w:val="TableText"/>
            </w:pPr>
            <w:r w:rsidRPr="00522545">
              <w:t>PBIO-5455</w:t>
            </w:r>
          </w:p>
        </w:tc>
      </w:tr>
      <w:tr w:rsidR="007F540A" w:rsidRPr="000D469F" w:rsidTr="007F540A">
        <w:tblPrEx>
          <w:tblLook w:val="04A0" w:firstRow="1" w:lastRow="0" w:firstColumn="1" w:lastColumn="0" w:noHBand="0" w:noVBand="1"/>
        </w:tblPrEx>
        <w:trPr>
          <w:cantSplit/>
          <w:trHeight w:val="331"/>
        </w:trPr>
        <w:tc>
          <w:tcPr>
            <w:tcW w:w="7578" w:type="dxa"/>
          </w:tcPr>
          <w:p w:rsidR="007F540A" w:rsidRPr="000D469F" w:rsidRDefault="007F540A" w:rsidP="007F540A">
            <w:pPr>
              <w:pStyle w:val="TableText"/>
            </w:pPr>
            <w:r w:rsidRPr="004A5F0D">
              <w:t>Updated the Biology collections to be compatible with Pipeline Pilot infrastructure changes.</w:t>
            </w:r>
          </w:p>
        </w:tc>
        <w:tc>
          <w:tcPr>
            <w:tcW w:w="1782" w:type="dxa"/>
          </w:tcPr>
          <w:p w:rsidR="007F540A" w:rsidRDefault="007F540A" w:rsidP="007F540A">
            <w:pPr>
              <w:pStyle w:val="TableText"/>
            </w:pPr>
            <w:r w:rsidRPr="0051783B">
              <w:t>PBIO-6307</w:t>
            </w:r>
          </w:p>
          <w:p w:rsidR="007F540A" w:rsidRDefault="007F540A" w:rsidP="007F540A">
            <w:pPr>
              <w:pStyle w:val="TableText"/>
            </w:pPr>
            <w:r w:rsidRPr="00565141">
              <w:t>PBIO-6326</w:t>
            </w:r>
          </w:p>
          <w:p w:rsidR="007F540A" w:rsidRPr="000D469F" w:rsidRDefault="007F540A" w:rsidP="007F540A">
            <w:pPr>
              <w:pStyle w:val="TableText"/>
            </w:pPr>
            <w:r w:rsidRPr="00522545">
              <w:t>PBIO-6317</w:t>
            </w:r>
          </w:p>
        </w:tc>
      </w:tr>
    </w:tbl>
    <w:p w:rsidR="007F540A" w:rsidRDefault="007F540A" w:rsidP="007F540A">
      <w:pPr>
        <w:pStyle w:val="Heading3"/>
      </w:pPr>
      <w:bookmarkStart w:id="12" w:name="_Toc22665222"/>
      <w:bookmarkStart w:id="13" w:name="_Toc55383451"/>
      <w:r>
        <w:t>Mass Spec for Proteomics Collection</w:t>
      </w:r>
      <w:bookmarkEnd w:id="12"/>
      <w:bookmarkEnd w:id="13"/>
    </w:p>
    <w:tbl>
      <w:tblPr>
        <w:tblW w:w="9360" w:type="dxa"/>
        <w:tblInd w:w="108" w:type="dxa"/>
        <w:tblBorders>
          <w:top w:val="single" w:sz="4" w:space="0" w:color="548DD4"/>
          <w:bottom w:val="single" w:sz="4" w:space="0" w:color="548DD4"/>
          <w:insideH w:val="single" w:sz="4" w:space="0" w:color="548DD4"/>
        </w:tblBorders>
        <w:tblLook w:val="0620" w:firstRow="1" w:lastRow="0" w:firstColumn="0" w:lastColumn="0" w:noHBand="1" w:noVBand="1"/>
      </w:tblPr>
      <w:tblGrid>
        <w:gridCol w:w="7578"/>
        <w:gridCol w:w="1782"/>
      </w:tblGrid>
      <w:tr w:rsidR="007F540A" w:rsidRPr="000D469F" w:rsidTr="007F540A">
        <w:trPr>
          <w:cantSplit/>
          <w:trHeight w:val="331"/>
          <w:tblHeader/>
        </w:trPr>
        <w:tc>
          <w:tcPr>
            <w:tcW w:w="7578" w:type="dxa"/>
            <w:shd w:val="clear" w:color="auto" w:fill="D9E6FF"/>
            <w:vAlign w:val="bottom"/>
          </w:tcPr>
          <w:p w:rsidR="007F540A" w:rsidRPr="000D469F" w:rsidRDefault="007F540A" w:rsidP="007F540A">
            <w:pPr>
              <w:pStyle w:val="TableHeader"/>
            </w:pPr>
            <w:r w:rsidRPr="000D469F">
              <w:t>Description</w:t>
            </w:r>
          </w:p>
        </w:tc>
        <w:tc>
          <w:tcPr>
            <w:tcW w:w="1782" w:type="dxa"/>
            <w:shd w:val="clear" w:color="auto" w:fill="D9E6FF"/>
            <w:vAlign w:val="bottom"/>
          </w:tcPr>
          <w:p w:rsidR="007F540A" w:rsidRPr="000D469F" w:rsidRDefault="007F540A" w:rsidP="007F540A">
            <w:pPr>
              <w:pStyle w:val="TableHeader"/>
            </w:pPr>
            <w:r w:rsidRPr="000D469F">
              <w:t>User Story</w:t>
            </w:r>
          </w:p>
        </w:tc>
      </w:tr>
      <w:tr w:rsidR="007F540A" w:rsidRPr="000D469F" w:rsidTr="007F540A">
        <w:tblPrEx>
          <w:tblLook w:val="04A0" w:firstRow="1" w:lastRow="0" w:firstColumn="1" w:lastColumn="0" w:noHBand="0" w:noVBand="1"/>
        </w:tblPrEx>
        <w:trPr>
          <w:cantSplit/>
          <w:trHeight w:val="331"/>
        </w:trPr>
        <w:tc>
          <w:tcPr>
            <w:tcW w:w="7578" w:type="dxa"/>
          </w:tcPr>
          <w:p w:rsidR="007F540A" w:rsidRPr="000D469F" w:rsidRDefault="007F540A" w:rsidP="007F540A">
            <w:pPr>
              <w:pStyle w:val="TableText"/>
            </w:pPr>
            <w:r w:rsidRPr="00522545">
              <w:t>Components and protocols have been modified to utilize user-entered email addresses for parameters such as FTP passwords rather than pre-populated generic email addresses.</w:t>
            </w:r>
          </w:p>
        </w:tc>
        <w:tc>
          <w:tcPr>
            <w:tcW w:w="1782" w:type="dxa"/>
          </w:tcPr>
          <w:p w:rsidR="007F540A" w:rsidRPr="000D469F" w:rsidRDefault="007F540A" w:rsidP="007F540A">
            <w:pPr>
              <w:pStyle w:val="TableText"/>
            </w:pPr>
            <w:r w:rsidRPr="00522545">
              <w:t>PBIO-5455</w:t>
            </w:r>
          </w:p>
        </w:tc>
      </w:tr>
      <w:tr w:rsidR="007F540A" w:rsidRPr="000D469F" w:rsidTr="007F540A">
        <w:tblPrEx>
          <w:tblLook w:val="04A0" w:firstRow="1" w:lastRow="0" w:firstColumn="1" w:lastColumn="0" w:noHBand="0" w:noVBand="1"/>
        </w:tblPrEx>
        <w:trPr>
          <w:cantSplit/>
          <w:trHeight w:val="331"/>
        </w:trPr>
        <w:tc>
          <w:tcPr>
            <w:tcW w:w="7578" w:type="dxa"/>
          </w:tcPr>
          <w:p w:rsidR="007F540A" w:rsidRPr="000D469F" w:rsidRDefault="007F540A" w:rsidP="007F540A">
            <w:pPr>
              <w:pStyle w:val="TableText"/>
            </w:pPr>
            <w:r w:rsidRPr="0051783B">
              <w:t>Updated biology collections to work with Pipeline Pilot infrastructure changes.</w:t>
            </w:r>
          </w:p>
        </w:tc>
        <w:tc>
          <w:tcPr>
            <w:tcW w:w="1782" w:type="dxa"/>
          </w:tcPr>
          <w:p w:rsidR="007F540A" w:rsidRDefault="007F540A" w:rsidP="007F540A">
            <w:pPr>
              <w:pStyle w:val="TableText"/>
            </w:pPr>
            <w:r w:rsidRPr="0051783B">
              <w:t>PBIO-6307</w:t>
            </w:r>
          </w:p>
          <w:p w:rsidR="007F540A" w:rsidRDefault="007F540A" w:rsidP="007F540A">
            <w:pPr>
              <w:pStyle w:val="TableText"/>
            </w:pPr>
            <w:r w:rsidRPr="00565141">
              <w:t>PBIO-6326</w:t>
            </w:r>
          </w:p>
          <w:p w:rsidR="007F540A" w:rsidRPr="000D469F" w:rsidRDefault="007F540A" w:rsidP="007F540A">
            <w:pPr>
              <w:pStyle w:val="TableText"/>
            </w:pPr>
            <w:r w:rsidRPr="00522545">
              <w:t>PBIO-6317</w:t>
            </w:r>
          </w:p>
        </w:tc>
      </w:tr>
    </w:tbl>
    <w:p w:rsidR="007F540A" w:rsidRDefault="007F540A" w:rsidP="007F540A">
      <w:pPr>
        <w:pStyle w:val="Heading3"/>
      </w:pPr>
      <w:bookmarkStart w:id="14" w:name="_Toc22665223"/>
      <w:bookmarkStart w:id="15" w:name="_Toc55383452"/>
      <w:r>
        <w:t>Next Generation Sequencing Collection</w:t>
      </w:r>
      <w:bookmarkEnd w:id="14"/>
      <w:bookmarkEnd w:id="15"/>
    </w:p>
    <w:tbl>
      <w:tblPr>
        <w:tblW w:w="9360" w:type="dxa"/>
        <w:tblInd w:w="108" w:type="dxa"/>
        <w:tblBorders>
          <w:top w:val="single" w:sz="4" w:space="0" w:color="548DD4"/>
          <w:bottom w:val="single" w:sz="4" w:space="0" w:color="548DD4"/>
          <w:insideH w:val="single" w:sz="4" w:space="0" w:color="548DD4"/>
        </w:tblBorders>
        <w:tblLook w:val="0620" w:firstRow="1" w:lastRow="0" w:firstColumn="0" w:lastColumn="0" w:noHBand="1" w:noVBand="1"/>
      </w:tblPr>
      <w:tblGrid>
        <w:gridCol w:w="7578"/>
        <w:gridCol w:w="1782"/>
      </w:tblGrid>
      <w:tr w:rsidR="007F540A" w:rsidRPr="000D469F" w:rsidTr="007F540A">
        <w:trPr>
          <w:cantSplit/>
          <w:trHeight w:val="331"/>
          <w:tblHeader/>
        </w:trPr>
        <w:tc>
          <w:tcPr>
            <w:tcW w:w="7578" w:type="dxa"/>
            <w:shd w:val="clear" w:color="auto" w:fill="D9E6FF"/>
            <w:vAlign w:val="bottom"/>
          </w:tcPr>
          <w:p w:rsidR="007F540A" w:rsidRPr="000D469F" w:rsidRDefault="007F540A" w:rsidP="007F540A">
            <w:pPr>
              <w:pStyle w:val="TableHeader"/>
            </w:pPr>
            <w:r w:rsidRPr="000D469F">
              <w:t>Description</w:t>
            </w:r>
          </w:p>
        </w:tc>
        <w:tc>
          <w:tcPr>
            <w:tcW w:w="1782" w:type="dxa"/>
            <w:shd w:val="clear" w:color="auto" w:fill="D9E6FF"/>
            <w:vAlign w:val="bottom"/>
          </w:tcPr>
          <w:p w:rsidR="007F540A" w:rsidRPr="000D469F" w:rsidRDefault="007F540A" w:rsidP="007F540A">
            <w:pPr>
              <w:pStyle w:val="TableHeader"/>
            </w:pPr>
            <w:r w:rsidRPr="000D469F">
              <w:t>User Story</w:t>
            </w:r>
          </w:p>
        </w:tc>
      </w:tr>
      <w:tr w:rsidR="007F540A" w:rsidRPr="000D469F" w:rsidTr="007F540A">
        <w:tblPrEx>
          <w:tblLook w:val="04A0" w:firstRow="1" w:lastRow="0" w:firstColumn="1" w:lastColumn="0" w:noHBand="0" w:noVBand="1"/>
        </w:tblPrEx>
        <w:trPr>
          <w:cantSplit/>
          <w:trHeight w:val="331"/>
        </w:trPr>
        <w:tc>
          <w:tcPr>
            <w:tcW w:w="7578" w:type="dxa"/>
          </w:tcPr>
          <w:p w:rsidR="007F540A" w:rsidRPr="000D469F" w:rsidRDefault="007F540A" w:rsidP="007F540A">
            <w:pPr>
              <w:pStyle w:val="TableText"/>
            </w:pPr>
            <w:r>
              <w:t xml:space="preserve">Enhanced </w:t>
            </w:r>
            <w:r w:rsidRPr="00522545">
              <w:t>Create Sequence Repos</w:t>
            </w:r>
            <w:r>
              <w:t xml:space="preserve">itory. You can now optionally add </w:t>
            </w:r>
            <w:proofErr w:type="gramStart"/>
            <w:r>
              <w:t>an</w:t>
            </w:r>
            <w:proofErr w:type="gramEnd"/>
            <w:r w:rsidRPr="00522545">
              <w:t> user-defined prefix to reference sequence names.</w:t>
            </w:r>
          </w:p>
        </w:tc>
        <w:tc>
          <w:tcPr>
            <w:tcW w:w="1782" w:type="dxa"/>
          </w:tcPr>
          <w:p w:rsidR="007F540A" w:rsidRPr="000D469F" w:rsidRDefault="007F540A" w:rsidP="007F540A">
            <w:pPr>
              <w:pStyle w:val="TableText"/>
            </w:pPr>
            <w:r w:rsidRPr="00522545">
              <w:t>PBIO-6356</w:t>
            </w:r>
          </w:p>
        </w:tc>
      </w:tr>
      <w:tr w:rsidR="007F540A" w:rsidRPr="000D469F" w:rsidTr="007F540A">
        <w:tblPrEx>
          <w:tblLook w:val="04A0" w:firstRow="1" w:lastRow="0" w:firstColumn="1" w:lastColumn="0" w:noHBand="0" w:noVBand="1"/>
        </w:tblPrEx>
        <w:trPr>
          <w:cantSplit/>
          <w:trHeight w:val="331"/>
        </w:trPr>
        <w:tc>
          <w:tcPr>
            <w:tcW w:w="7578" w:type="dxa"/>
          </w:tcPr>
          <w:p w:rsidR="007F540A" w:rsidRPr="000D469F" w:rsidRDefault="007F540A" w:rsidP="007F540A">
            <w:pPr>
              <w:pStyle w:val="TableText"/>
            </w:pPr>
            <w:r>
              <w:t>Updated the s</w:t>
            </w:r>
            <w:r w:rsidRPr="00522545">
              <w:t>earch options for EBI and NCBI online components.</w:t>
            </w:r>
          </w:p>
        </w:tc>
        <w:tc>
          <w:tcPr>
            <w:tcW w:w="1782" w:type="dxa"/>
          </w:tcPr>
          <w:p w:rsidR="007F540A" w:rsidRPr="000D469F" w:rsidRDefault="007F540A" w:rsidP="007F540A">
            <w:pPr>
              <w:pStyle w:val="TableText"/>
            </w:pPr>
            <w:r w:rsidRPr="00522545">
              <w:t>PBIO-6364</w:t>
            </w:r>
          </w:p>
        </w:tc>
      </w:tr>
      <w:tr w:rsidR="007F540A" w:rsidRPr="000D469F" w:rsidTr="007F540A">
        <w:tblPrEx>
          <w:tblLook w:val="04A0" w:firstRow="1" w:lastRow="0" w:firstColumn="1" w:lastColumn="0" w:noHBand="0" w:noVBand="1"/>
        </w:tblPrEx>
        <w:trPr>
          <w:cantSplit/>
          <w:trHeight w:val="331"/>
        </w:trPr>
        <w:tc>
          <w:tcPr>
            <w:tcW w:w="7578" w:type="dxa"/>
          </w:tcPr>
          <w:p w:rsidR="007F540A" w:rsidRPr="000D469F" w:rsidRDefault="007F540A" w:rsidP="007F540A">
            <w:pPr>
              <w:pStyle w:val="TableText"/>
            </w:pPr>
            <w:r w:rsidRPr="00522545">
              <w:t>Components and protocols have been modified to utilize user-entered email addresses for parameters such as FTP passwords rather than pre-populated generic email addresses.</w:t>
            </w:r>
          </w:p>
        </w:tc>
        <w:tc>
          <w:tcPr>
            <w:tcW w:w="1782" w:type="dxa"/>
          </w:tcPr>
          <w:p w:rsidR="007F540A" w:rsidRPr="000D469F" w:rsidRDefault="007F540A" w:rsidP="007F540A">
            <w:pPr>
              <w:pStyle w:val="TableText"/>
            </w:pPr>
            <w:r w:rsidRPr="00522545">
              <w:t>PBIO-5455</w:t>
            </w:r>
          </w:p>
        </w:tc>
      </w:tr>
      <w:tr w:rsidR="007F540A" w:rsidRPr="000D469F" w:rsidTr="007F540A">
        <w:tblPrEx>
          <w:tblLook w:val="04A0" w:firstRow="1" w:lastRow="0" w:firstColumn="1" w:lastColumn="0" w:noHBand="0" w:noVBand="1"/>
        </w:tblPrEx>
        <w:trPr>
          <w:cantSplit/>
          <w:trHeight w:val="331"/>
        </w:trPr>
        <w:tc>
          <w:tcPr>
            <w:tcW w:w="7578" w:type="dxa"/>
          </w:tcPr>
          <w:p w:rsidR="007F540A" w:rsidRPr="00522545" w:rsidRDefault="007F540A" w:rsidP="007F540A">
            <w:pPr>
              <w:pStyle w:val="TableText"/>
            </w:pPr>
            <w:r w:rsidRPr="004A5F0D">
              <w:lastRenderedPageBreak/>
              <w:t>Updated the Biology collections to be compatible with Pipeline Pilot infrastructure changes.</w:t>
            </w:r>
          </w:p>
        </w:tc>
        <w:tc>
          <w:tcPr>
            <w:tcW w:w="1782" w:type="dxa"/>
          </w:tcPr>
          <w:p w:rsidR="007F540A" w:rsidRDefault="007F540A" w:rsidP="007F540A">
            <w:pPr>
              <w:pStyle w:val="TableText"/>
            </w:pPr>
            <w:r w:rsidRPr="0051783B">
              <w:t>PBIO-6307</w:t>
            </w:r>
          </w:p>
          <w:p w:rsidR="007F540A" w:rsidRDefault="007F540A" w:rsidP="007F540A">
            <w:pPr>
              <w:pStyle w:val="TableText"/>
            </w:pPr>
            <w:r w:rsidRPr="00565141">
              <w:t>PBIO-6326</w:t>
            </w:r>
          </w:p>
          <w:p w:rsidR="007F540A" w:rsidRDefault="007F540A" w:rsidP="007F540A">
            <w:pPr>
              <w:pStyle w:val="TableText"/>
            </w:pPr>
            <w:r w:rsidRPr="00522545">
              <w:t>PBIO-6317</w:t>
            </w:r>
          </w:p>
          <w:p w:rsidR="007F540A" w:rsidRPr="00522545" w:rsidRDefault="007F540A" w:rsidP="007F540A">
            <w:pPr>
              <w:pStyle w:val="TableText"/>
            </w:pPr>
            <w:r w:rsidRPr="005C339E">
              <w:t>PBIO-5786</w:t>
            </w:r>
          </w:p>
        </w:tc>
      </w:tr>
      <w:tr w:rsidR="007F540A" w:rsidRPr="000D469F" w:rsidTr="007F540A">
        <w:tblPrEx>
          <w:tblLook w:val="04A0" w:firstRow="1" w:lastRow="0" w:firstColumn="1" w:lastColumn="0" w:noHBand="0" w:noVBand="1"/>
        </w:tblPrEx>
        <w:trPr>
          <w:cantSplit/>
          <w:trHeight w:val="331"/>
        </w:trPr>
        <w:tc>
          <w:tcPr>
            <w:tcW w:w="7578" w:type="dxa"/>
          </w:tcPr>
          <w:p w:rsidR="007F540A" w:rsidRPr="0051783B" w:rsidRDefault="007F540A" w:rsidP="007F540A">
            <w:pPr>
              <w:pStyle w:val="TableText"/>
            </w:pPr>
            <w:proofErr w:type="spellStart"/>
            <w:r w:rsidRPr="00FF68E9">
              <w:t>SAMtools</w:t>
            </w:r>
            <w:proofErr w:type="spellEnd"/>
            <w:r w:rsidRPr="00FF68E9">
              <w:t xml:space="preserve">, </w:t>
            </w:r>
            <w:proofErr w:type="spellStart"/>
            <w:r w:rsidRPr="00FF68E9">
              <w:t>HTSlib</w:t>
            </w:r>
            <w:proofErr w:type="spellEnd"/>
            <w:r w:rsidRPr="00FF68E9">
              <w:t xml:space="preserve">, and </w:t>
            </w:r>
            <w:proofErr w:type="spellStart"/>
            <w:r w:rsidRPr="00FF68E9">
              <w:t>BCFtools</w:t>
            </w:r>
            <w:proofErr w:type="spellEnd"/>
            <w:r w:rsidRPr="00FF68E9">
              <w:t xml:space="preserve"> </w:t>
            </w:r>
            <w:r>
              <w:t>are</w:t>
            </w:r>
            <w:r w:rsidRPr="00FF68E9">
              <w:t xml:space="preserve"> upgraded to version 1.10.</w:t>
            </w:r>
          </w:p>
        </w:tc>
        <w:tc>
          <w:tcPr>
            <w:tcW w:w="1782" w:type="dxa"/>
          </w:tcPr>
          <w:p w:rsidR="007F540A" w:rsidRPr="0051783B" w:rsidRDefault="007F540A" w:rsidP="007F540A">
            <w:r w:rsidRPr="00FF68E9">
              <w:t>PBIO-6328</w:t>
            </w:r>
          </w:p>
        </w:tc>
      </w:tr>
      <w:tr w:rsidR="007F540A" w:rsidRPr="000D469F" w:rsidTr="007F540A">
        <w:tblPrEx>
          <w:tblLook w:val="04A0" w:firstRow="1" w:lastRow="0" w:firstColumn="1" w:lastColumn="0" w:noHBand="0" w:noVBand="1"/>
        </w:tblPrEx>
        <w:trPr>
          <w:cantSplit/>
          <w:trHeight w:val="331"/>
        </w:trPr>
        <w:tc>
          <w:tcPr>
            <w:tcW w:w="7578" w:type="dxa"/>
          </w:tcPr>
          <w:p w:rsidR="007F540A" w:rsidRPr="00FF68E9" w:rsidRDefault="007F540A" w:rsidP="007F540A">
            <w:pPr>
              <w:pStyle w:val="TableText"/>
            </w:pPr>
            <w:r w:rsidRPr="00903AE6">
              <w:t xml:space="preserve">Picard </w:t>
            </w:r>
            <w:r>
              <w:t>is</w:t>
            </w:r>
            <w:r w:rsidRPr="00903AE6">
              <w:t xml:space="preserve"> upgraded to version 2.23.0.</w:t>
            </w:r>
          </w:p>
        </w:tc>
        <w:tc>
          <w:tcPr>
            <w:tcW w:w="1782" w:type="dxa"/>
          </w:tcPr>
          <w:p w:rsidR="007F540A" w:rsidRPr="00FF68E9" w:rsidRDefault="007F540A" w:rsidP="007F540A">
            <w:r w:rsidRPr="00903AE6">
              <w:t>PBIO-6286</w:t>
            </w:r>
          </w:p>
        </w:tc>
      </w:tr>
      <w:tr w:rsidR="007F540A" w:rsidRPr="000D469F" w:rsidTr="007F540A">
        <w:tblPrEx>
          <w:tblLook w:val="04A0" w:firstRow="1" w:lastRow="0" w:firstColumn="1" w:lastColumn="0" w:noHBand="0" w:noVBand="1"/>
        </w:tblPrEx>
        <w:trPr>
          <w:cantSplit/>
          <w:trHeight w:val="331"/>
        </w:trPr>
        <w:tc>
          <w:tcPr>
            <w:tcW w:w="7578" w:type="dxa"/>
          </w:tcPr>
          <w:p w:rsidR="007F540A" w:rsidRPr="00903AE6" w:rsidRDefault="007F540A" w:rsidP="007F540A">
            <w:pPr>
              <w:pStyle w:val="TableText"/>
            </w:pPr>
            <w:r w:rsidRPr="00903AE6">
              <w:t>Color space is no longer supported by the Pipeline Pilot NGS collection. Color space components and third-party tools have been removed.</w:t>
            </w:r>
          </w:p>
        </w:tc>
        <w:tc>
          <w:tcPr>
            <w:tcW w:w="1782" w:type="dxa"/>
          </w:tcPr>
          <w:p w:rsidR="007F540A" w:rsidRDefault="007F540A" w:rsidP="007F540A">
            <w:pPr>
              <w:pStyle w:val="TableText"/>
            </w:pPr>
            <w:r w:rsidRPr="00903AE6">
              <w:t>PBIO-6284</w:t>
            </w:r>
          </w:p>
          <w:p w:rsidR="007F540A" w:rsidRPr="00903AE6" w:rsidRDefault="007F540A" w:rsidP="007F540A">
            <w:r w:rsidRPr="005C339E">
              <w:t>PBIO-6018</w:t>
            </w:r>
          </w:p>
        </w:tc>
      </w:tr>
      <w:tr w:rsidR="007F540A" w:rsidRPr="000D469F" w:rsidTr="007F540A">
        <w:tblPrEx>
          <w:tblLook w:val="04A0" w:firstRow="1" w:lastRow="0" w:firstColumn="1" w:lastColumn="0" w:noHBand="0" w:noVBand="1"/>
        </w:tblPrEx>
        <w:trPr>
          <w:cantSplit/>
          <w:trHeight w:val="331"/>
        </w:trPr>
        <w:tc>
          <w:tcPr>
            <w:tcW w:w="7578" w:type="dxa"/>
          </w:tcPr>
          <w:p w:rsidR="007F540A" w:rsidRPr="00903AE6" w:rsidRDefault="007F540A" w:rsidP="007F540A">
            <w:pPr>
              <w:pStyle w:val="TableText"/>
            </w:pPr>
            <w:r>
              <w:t xml:space="preserve">The </w:t>
            </w:r>
            <w:r w:rsidRPr="006F65D6">
              <w:t>Internal Download NCBI Setting component is no longer used and has been removed.</w:t>
            </w:r>
          </w:p>
        </w:tc>
        <w:tc>
          <w:tcPr>
            <w:tcW w:w="1782" w:type="dxa"/>
          </w:tcPr>
          <w:p w:rsidR="007F540A" w:rsidRPr="00903AE6" w:rsidRDefault="007F540A" w:rsidP="007F540A">
            <w:r w:rsidRPr="006F65D6">
              <w:t>PBIO-6270</w:t>
            </w:r>
          </w:p>
        </w:tc>
      </w:tr>
      <w:tr w:rsidR="007F540A" w:rsidRPr="000D469F" w:rsidTr="007F540A">
        <w:tblPrEx>
          <w:tblLook w:val="04A0" w:firstRow="1" w:lastRow="0" w:firstColumn="1" w:lastColumn="0" w:noHBand="0" w:noVBand="1"/>
        </w:tblPrEx>
        <w:trPr>
          <w:cantSplit/>
          <w:trHeight w:val="331"/>
        </w:trPr>
        <w:tc>
          <w:tcPr>
            <w:tcW w:w="7578" w:type="dxa"/>
          </w:tcPr>
          <w:p w:rsidR="007F540A" w:rsidRDefault="007F540A" w:rsidP="007F540A">
            <w:pPr>
              <w:pStyle w:val="TableText"/>
            </w:pPr>
            <w:r w:rsidRPr="006F65D6">
              <w:t xml:space="preserve">GATK </w:t>
            </w:r>
            <w:r>
              <w:t>is</w:t>
            </w:r>
            <w:r w:rsidRPr="006F65D6">
              <w:t xml:space="preserve"> upgraded to version 4.1.6.0.</w:t>
            </w:r>
          </w:p>
        </w:tc>
        <w:tc>
          <w:tcPr>
            <w:tcW w:w="1782" w:type="dxa"/>
          </w:tcPr>
          <w:p w:rsidR="007F540A" w:rsidRPr="006F65D6" w:rsidRDefault="007F540A" w:rsidP="007F540A">
            <w:r w:rsidRPr="006F65D6">
              <w:t>PBIO-6162</w:t>
            </w:r>
          </w:p>
        </w:tc>
      </w:tr>
      <w:tr w:rsidR="007F540A" w:rsidRPr="000D469F" w:rsidTr="007F540A">
        <w:tblPrEx>
          <w:tblLook w:val="04A0" w:firstRow="1" w:lastRow="0" w:firstColumn="1" w:lastColumn="0" w:noHBand="0" w:noVBand="1"/>
        </w:tblPrEx>
        <w:trPr>
          <w:cantSplit/>
          <w:trHeight w:val="331"/>
        </w:trPr>
        <w:tc>
          <w:tcPr>
            <w:tcW w:w="7578" w:type="dxa"/>
          </w:tcPr>
          <w:p w:rsidR="007F540A" w:rsidRPr="006F65D6" w:rsidRDefault="007F540A" w:rsidP="007F540A">
            <w:pPr>
              <w:pStyle w:val="TableText"/>
            </w:pPr>
            <w:r>
              <w:t>Added a parameter,</w:t>
            </w:r>
            <w:r w:rsidRPr="005C339E">
              <w:t xml:space="preserve"> </w:t>
            </w:r>
            <w:r>
              <w:t xml:space="preserve">Merge All Input Regions, </w:t>
            </w:r>
            <w:r w:rsidRPr="005C339E">
              <w:t>to Variant Calli</w:t>
            </w:r>
            <w:r>
              <w:t>ng for Region (</w:t>
            </w:r>
            <w:proofErr w:type="spellStart"/>
            <w:r>
              <w:t>SAMtools</w:t>
            </w:r>
            <w:proofErr w:type="spellEnd"/>
            <w:r>
              <w:t>)</w:t>
            </w:r>
            <w:r w:rsidRPr="005C339E">
              <w:t>, Joint Variant Calling for Region (GATK)</w:t>
            </w:r>
            <w:r>
              <w:t xml:space="preserve">, and </w:t>
            </w:r>
            <w:r w:rsidRPr="005C339E">
              <w:t xml:space="preserve">Variant Calling for Region (GATK) components. If True, all input regions </w:t>
            </w:r>
            <w:r>
              <w:t>are</w:t>
            </w:r>
            <w:r w:rsidRPr="005C339E">
              <w:t xml:space="preserve"> m</w:t>
            </w:r>
            <w:r>
              <w:t>erged for improved performance.</w:t>
            </w:r>
          </w:p>
        </w:tc>
        <w:tc>
          <w:tcPr>
            <w:tcW w:w="1782" w:type="dxa"/>
          </w:tcPr>
          <w:p w:rsidR="007F540A" w:rsidRPr="006F65D6" w:rsidRDefault="007F540A" w:rsidP="007F540A">
            <w:r w:rsidRPr="005C339E">
              <w:t>PBIO-5867</w:t>
            </w:r>
          </w:p>
        </w:tc>
      </w:tr>
      <w:tr w:rsidR="007F540A" w:rsidRPr="000D469F" w:rsidTr="007F540A">
        <w:tblPrEx>
          <w:tblLook w:val="04A0" w:firstRow="1" w:lastRow="0" w:firstColumn="1" w:lastColumn="0" w:noHBand="0" w:noVBand="1"/>
        </w:tblPrEx>
        <w:trPr>
          <w:cantSplit/>
          <w:trHeight w:val="331"/>
        </w:trPr>
        <w:tc>
          <w:tcPr>
            <w:tcW w:w="7578" w:type="dxa"/>
          </w:tcPr>
          <w:p w:rsidR="007F540A" w:rsidRDefault="007F540A" w:rsidP="007F540A">
            <w:pPr>
              <w:pStyle w:val="TableText"/>
            </w:pPr>
            <w:r w:rsidRPr="00BF2FBA">
              <w:t>Components that modify BAM files have been renamed to indicate that they also work with CRAM files.</w:t>
            </w:r>
          </w:p>
        </w:tc>
        <w:tc>
          <w:tcPr>
            <w:tcW w:w="1782" w:type="dxa"/>
          </w:tcPr>
          <w:p w:rsidR="007F540A" w:rsidRPr="005C339E" w:rsidRDefault="007F540A" w:rsidP="007F540A">
            <w:r w:rsidRPr="00BF2FBA">
              <w:t>PBIO-4953</w:t>
            </w:r>
          </w:p>
        </w:tc>
      </w:tr>
      <w:tr w:rsidR="007F540A" w:rsidRPr="000D469F" w:rsidTr="007F540A">
        <w:tblPrEx>
          <w:tblLook w:val="04A0" w:firstRow="1" w:lastRow="0" w:firstColumn="1" w:lastColumn="0" w:noHBand="0" w:noVBand="1"/>
        </w:tblPrEx>
        <w:trPr>
          <w:cantSplit/>
          <w:trHeight w:val="331"/>
        </w:trPr>
        <w:tc>
          <w:tcPr>
            <w:tcW w:w="7578" w:type="dxa"/>
          </w:tcPr>
          <w:p w:rsidR="007F540A" w:rsidRPr="00BF2FBA" w:rsidRDefault="007F540A" w:rsidP="007F540A">
            <w:pPr>
              <w:pStyle w:val="TableText"/>
            </w:pPr>
            <w:proofErr w:type="spellStart"/>
            <w:r w:rsidRPr="00BF2FBA">
              <w:t>Entrez</w:t>
            </w:r>
            <w:proofErr w:type="spellEnd"/>
            <w:r w:rsidRPr="00BF2FBA">
              <w:t xml:space="preserve"> </w:t>
            </w:r>
            <w:proofErr w:type="spellStart"/>
            <w:r w:rsidRPr="00BF2FBA">
              <w:t>EUtilities</w:t>
            </w:r>
            <w:proofErr w:type="spellEnd"/>
            <w:r w:rsidRPr="00BF2FBA">
              <w:t xml:space="preserve"> and NCBI download components now automatically update search parameters with the latest options.</w:t>
            </w:r>
          </w:p>
        </w:tc>
        <w:tc>
          <w:tcPr>
            <w:tcW w:w="1782" w:type="dxa"/>
          </w:tcPr>
          <w:p w:rsidR="007F540A" w:rsidRPr="00BF2FBA" w:rsidRDefault="007F540A" w:rsidP="007F540A">
            <w:r w:rsidRPr="00BF2FBA">
              <w:t>PBIO-5340</w:t>
            </w:r>
          </w:p>
        </w:tc>
      </w:tr>
    </w:tbl>
    <w:p w:rsidR="007F540A" w:rsidRDefault="007F540A" w:rsidP="007F540A">
      <w:pPr>
        <w:pStyle w:val="Heading3"/>
      </w:pPr>
      <w:bookmarkStart w:id="16" w:name="_Toc22665224"/>
      <w:bookmarkStart w:id="17" w:name="_Toc55383453"/>
      <w:r>
        <w:t>Sequence Analysis Collection</w:t>
      </w:r>
      <w:bookmarkEnd w:id="16"/>
      <w:bookmarkEnd w:id="17"/>
    </w:p>
    <w:tbl>
      <w:tblPr>
        <w:tblW w:w="9360" w:type="dxa"/>
        <w:tblInd w:w="108" w:type="dxa"/>
        <w:tblBorders>
          <w:top w:val="single" w:sz="4" w:space="0" w:color="548DD4"/>
          <w:bottom w:val="single" w:sz="4" w:space="0" w:color="548DD4"/>
          <w:insideH w:val="single" w:sz="4" w:space="0" w:color="548DD4"/>
        </w:tblBorders>
        <w:tblLook w:val="0620" w:firstRow="1" w:lastRow="0" w:firstColumn="0" w:lastColumn="0" w:noHBand="1" w:noVBand="1"/>
      </w:tblPr>
      <w:tblGrid>
        <w:gridCol w:w="7578"/>
        <w:gridCol w:w="1782"/>
      </w:tblGrid>
      <w:tr w:rsidR="007F540A" w:rsidRPr="000D469F" w:rsidTr="007F540A">
        <w:trPr>
          <w:cantSplit/>
          <w:trHeight w:val="331"/>
          <w:tblHeader/>
        </w:trPr>
        <w:tc>
          <w:tcPr>
            <w:tcW w:w="7578" w:type="dxa"/>
            <w:shd w:val="clear" w:color="auto" w:fill="D9E6FF"/>
            <w:vAlign w:val="bottom"/>
          </w:tcPr>
          <w:p w:rsidR="007F540A" w:rsidRPr="000D469F" w:rsidRDefault="007F540A" w:rsidP="007F540A">
            <w:pPr>
              <w:pStyle w:val="TableHeader"/>
            </w:pPr>
            <w:r w:rsidRPr="000D469F">
              <w:t>Description</w:t>
            </w:r>
          </w:p>
        </w:tc>
        <w:tc>
          <w:tcPr>
            <w:tcW w:w="1782" w:type="dxa"/>
            <w:shd w:val="clear" w:color="auto" w:fill="D9E6FF"/>
            <w:vAlign w:val="bottom"/>
          </w:tcPr>
          <w:p w:rsidR="007F540A" w:rsidRPr="000D469F" w:rsidRDefault="007F540A" w:rsidP="007F540A">
            <w:pPr>
              <w:pStyle w:val="TableHeader"/>
            </w:pPr>
            <w:r w:rsidRPr="000D469F">
              <w:t>User Story</w:t>
            </w:r>
          </w:p>
        </w:tc>
      </w:tr>
      <w:tr w:rsidR="007F540A" w:rsidRPr="000D469F" w:rsidTr="007F540A">
        <w:tblPrEx>
          <w:tblLook w:val="04A0" w:firstRow="1" w:lastRow="0" w:firstColumn="1" w:lastColumn="0" w:noHBand="0" w:noVBand="1"/>
        </w:tblPrEx>
        <w:trPr>
          <w:cantSplit/>
          <w:trHeight w:val="331"/>
        </w:trPr>
        <w:tc>
          <w:tcPr>
            <w:tcW w:w="7578" w:type="dxa"/>
          </w:tcPr>
          <w:p w:rsidR="007F540A" w:rsidRPr="000D469F" w:rsidRDefault="007F540A" w:rsidP="007F540A">
            <w:pPr>
              <w:pStyle w:val="TableText"/>
            </w:pPr>
            <w:proofErr w:type="spellStart"/>
            <w:r w:rsidRPr="00BF2FBA">
              <w:t>Entrez</w:t>
            </w:r>
            <w:proofErr w:type="spellEnd"/>
            <w:r w:rsidRPr="00BF2FBA">
              <w:t xml:space="preserve"> </w:t>
            </w:r>
            <w:proofErr w:type="spellStart"/>
            <w:r w:rsidRPr="00BF2FBA">
              <w:t>EUtilities</w:t>
            </w:r>
            <w:proofErr w:type="spellEnd"/>
            <w:r w:rsidRPr="00BF2FBA">
              <w:t xml:space="preserve"> and NCBI download components now automatically update search parameters with the latest options.</w:t>
            </w:r>
          </w:p>
        </w:tc>
        <w:tc>
          <w:tcPr>
            <w:tcW w:w="1782" w:type="dxa"/>
          </w:tcPr>
          <w:p w:rsidR="007F540A" w:rsidRPr="000D469F" w:rsidRDefault="007F540A" w:rsidP="007F540A">
            <w:pPr>
              <w:pStyle w:val="TableText"/>
            </w:pPr>
            <w:r w:rsidRPr="00BF2FBA">
              <w:t>PBIO-5340</w:t>
            </w:r>
          </w:p>
        </w:tc>
      </w:tr>
      <w:tr w:rsidR="007F540A" w:rsidRPr="000D469F" w:rsidTr="007F540A">
        <w:tblPrEx>
          <w:tblLook w:val="04A0" w:firstRow="1" w:lastRow="0" w:firstColumn="1" w:lastColumn="0" w:noHBand="0" w:noVBand="1"/>
        </w:tblPrEx>
        <w:trPr>
          <w:cantSplit/>
          <w:trHeight w:val="331"/>
        </w:trPr>
        <w:tc>
          <w:tcPr>
            <w:tcW w:w="7578" w:type="dxa"/>
          </w:tcPr>
          <w:p w:rsidR="007F540A" w:rsidRPr="000D469F" w:rsidRDefault="007F540A" w:rsidP="007F540A">
            <w:pPr>
              <w:pStyle w:val="TableText"/>
            </w:pPr>
            <w:r>
              <w:t>Removed the</w:t>
            </w:r>
            <w:r w:rsidRPr="006F65D6">
              <w:t> </w:t>
            </w:r>
            <w:r>
              <w:t>Internal Download NCBI Setting</w:t>
            </w:r>
            <w:r w:rsidRPr="006F65D6">
              <w:t xml:space="preserve"> component is no longer used and has been removed.</w:t>
            </w:r>
          </w:p>
        </w:tc>
        <w:tc>
          <w:tcPr>
            <w:tcW w:w="1782" w:type="dxa"/>
          </w:tcPr>
          <w:p w:rsidR="007F540A" w:rsidRPr="000D469F" w:rsidRDefault="007F540A" w:rsidP="007F540A">
            <w:pPr>
              <w:pStyle w:val="TableText"/>
            </w:pPr>
            <w:r w:rsidRPr="006F65D6">
              <w:t>PBIO-6270</w:t>
            </w:r>
          </w:p>
        </w:tc>
      </w:tr>
      <w:tr w:rsidR="007F540A" w:rsidRPr="000D469F" w:rsidTr="007F540A">
        <w:tblPrEx>
          <w:tblLook w:val="04A0" w:firstRow="1" w:lastRow="0" w:firstColumn="1" w:lastColumn="0" w:noHBand="0" w:noVBand="1"/>
        </w:tblPrEx>
        <w:trPr>
          <w:cantSplit/>
          <w:trHeight w:val="331"/>
        </w:trPr>
        <w:tc>
          <w:tcPr>
            <w:tcW w:w="7578" w:type="dxa"/>
          </w:tcPr>
          <w:p w:rsidR="007F540A" w:rsidRPr="000D469F" w:rsidRDefault="007F540A" w:rsidP="007F540A">
            <w:pPr>
              <w:pStyle w:val="TableText"/>
            </w:pPr>
            <w:r>
              <w:t>Updated the s</w:t>
            </w:r>
            <w:r w:rsidRPr="00522545">
              <w:t>earch options for EBI and NCBI online components.</w:t>
            </w:r>
          </w:p>
        </w:tc>
        <w:tc>
          <w:tcPr>
            <w:tcW w:w="1782" w:type="dxa"/>
          </w:tcPr>
          <w:p w:rsidR="007F540A" w:rsidRPr="000D469F" w:rsidRDefault="007F540A" w:rsidP="007F540A">
            <w:pPr>
              <w:pStyle w:val="TableText"/>
            </w:pPr>
            <w:r w:rsidRPr="00522545">
              <w:t>PBIO-6364</w:t>
            </w:r>
          </w:p>
        </w:tc>
      </w:tr>
      <w:tr w:rsidR="007F540A" w:rsidRPr="000D469F" w:rsidTr="007F540A">
        <w:tblPrEx>
          <w:tblLook w:val="04A0" w:firstRow="1" w:lastRow="0" w:firstColumn="1" w:lastColumn="0" w:noHBand="0" w:noVBand="1"/>
        </w:tblPrEx>
        <w:trPr>
          <w:cantSplit/>
          <w:trHeight w:val="331"/>
        </w:trPr>
        <w:tc>
          <w:tcPr>
            <w:tcW w:w="7578" w:type="dxa"/>
          </w:tcPr>
          <w:p w:rsidR="007F540A" w:rsidRPr="00522545" w:rsidRDefault="007F540A" w:rsidP="007F540A">
            <w:pPr>
              <w:pStyle w:val="TableText"/>
            </w:pPr>
            <w:r w:rsidRPr="00522545">
              <w:t>Components and protocols have been modified to utilize user-entered email addresses for parameters such as FTP passwords rather than pre-populated generic email addresses.</w:t>
            </w:r>
          </w:p>
        </w:tc>
        <w:tc>
          <w:tcPr>
            <w:tcW w:w="1782" w:type="dxa"/>
          </w:tcPr>
          <w:p w:rsidR="007F540A" w:rsidRPr="00522545" w:rsidRDefault="007F540A" w:rsidP="007F540A">
            <w:pPr>
              <w:pStyle w:val="TableText"/>
            </w:pPr>
            <w:r w:rsidRPr="00522545">
              <w:t>PBIO-5455</w:t>
            </w:r>
          </w:p>
        </w:tc>
      </w:tr>
      <w:tr w:rsidR="007F540A" w:rsidRPr="000D469F" w:rsidTr="007F540A">
        <w:tblPrEx>
          <w:tblLook w:val="04A0" w:firstRow="1" w:lastRow="0" w:firstColumn="1" w:lastColumn="0" w:noHBand="0" w:noVBand="1"/>
        </w:tblPrEx>
        <w:trPr>
          <w:cantSplit/>
          <w:trHeight w:val="331"/>
        </w:trPr>
        <w:tc>
          <w:tcPr>
            <w:tcW w:w="7578" w:type="dxa"/>
          </w:tcPr>
          <w:p w:rsidR="007F540A" w:rsidRPr="00522545" w:rsidRDefault="007F540A" w:rsidP="007F540A">
            <w:pPr>
              <w:pStyle w:val="TableText"/>
            </w:pPr>
            <w:r w:rsidRPr="0048159E">
              <w:lastRenderedPageBreak/>
              <w:t>Updated the Biology collections to be compatible with Pipeline Pilot infrastructure changes.</w:t>
            </w:r>
          </w:p>
        </w:tc>
        <w:tc>
          <w:tcPr>
            <w:tcW w:w="1782" w:type="dxa"/>
          </w:tcPr>
          <w:p w:rsidR="007F540A" w:rsidRDefault="007F540A" w:rsidP="007F540A">
            <w:pPr>
              <w:pStyle w:val="TableText"/>
            </w:pPr>
            <w:r w:rsidRPr="0051783B">
              <w:t>PBIO-6307</w:t>
            </w:r>
          </w:p>
          <w:p w:rsidR="007F540A" w:rsidRDefault="007F540A" w:rsidP="007F540A">
            <w:pPr>
              <w:pStyle w:val="TableText"/>
            </w:pPr>
            <w:r w:rsidRPr="00565141">
              <w:t>PBIO-6326</w:t>
            </w:r>
          </w:p>
          <w:p w:rsidR="007F540A" w:rsidRDefault="007F540A" w:rsidP="007F540A">
            <w:pPr>
              <w:pStyle w:val="TableText"/>
            </w:pPr>
            <w:r w:rsidRPr="00522545">
              <w:t>PBIO-6317</w:t>
            </w:r>
          </w:p>
          <w:p w:rsidR="007F540A" w:rsidRPr="00522545" w:rsidRDefault="007F540A" w:rsidP="007F540A">
            <w:pPr>
              <w:pStyle w:val="TableText"/>
            </w:pPr>
            <w:r w:rsidRPr="005C339E">
              <w:t>PBIO-5786</w:t>
            </w:r>
          </w:p>
        </w:tc>
      </w:tr>
      <w:tr w:rsidR="007F540A" w:rsidRPr="000D469F" w:rsidTr="007F540A">
        <w:tblPrEx>
          <w:tblLook w:val="04A0" w:firstRow="1" w:lastRow="0" w:firstColumn="1" w:lastColumn="0" w:noHBand="0" w:noVBand="1"/>
        </w:tblPrEx>
        <w:trPr>
          <w:cantSplit/>
          <w:trHeight w:val="331"/>
        </w:trPr>
        <w:tc>
          <w:tcPr>
            <w:tcW w:w="7578" w:type="dxa"/>
          </w:tcPr>
          <w:p w:rsidR="007F540A" w:rsidRPr="0051783B" w:rsidRDefault="007F540A" w:rsidP="007F540A">
            <w:pPr>
              <w:pStyle w:val="TableText"/>
            </w:pPr>
            <w:r w:rsidRPr="00BF2FBA">
              <w:t>Added prototype components to list and download BLAST databases provided by NCBI.</w:t>
            </w:r>
          </w:p>
        </w:tc>
        <w:tc>
          <w:tcPr>
            <w:tcW w:w="1782" w:type="dxa"/>
          </w:tcPr>
          <w:p w:rsidR="007F540A" w:rsidRPr="0051783B" w:rsidRDefault="007F540A" w:rsidP="007F540A">
            <w:r w:rsidRPr="00BF2FBA">
              <w:t>PBIO-6399</w:t>
            </w:r>
          </w:p>
        </w:tc>
      </w:tr>
      <w:tr w:rsidR="007F540A" w:rsidRPr="000D469F" w:rsidTr="007F540A">
        <w:tblPrEx>
          <w:tblLook w:val="04A0" w:firstRow="1" w:lastRow="0" w:firstColumn="1" w:lastColumn="0" w:noHBand="0" w:noVBand="1"/>
        </w:tblPrEx>
        <w:trPr>
          <w:cantSplit/>
          <w:trHeight w:val="331"/>
        </w:trPr>
        <w:tc>
          <w:tcPr>
            <w:tcW w:w="7578" w:type="dxa"/>
          </w:tcPr>
          <w:p w:rsidR="007F540A" w:rsidRPr="00BF2FBA" w:rsidRDefault="007F540A" w:rsidP="007F540A">
            <w:pPr>
              <w:pStyle w:val="TableText"/>
            </w:pPr>
            <w:r>
              <w:t>Added</w:t>
            </w:r>
            <w:r w:rsidRPr="00BF2FBA">
              <w:t xml:space="preserve"> a prototype component that counts the number of residue</w:t>
            </w:r>
            <w:r>
              <w:t>s present at each position in a</w:t>
            </w:r>
            <w:r w:rsidRPr="00BF2FBA">
              <w:t> sequence alignment.</w:t>
            </w:r>
          </w:p>
        </w:tc>
        <w:tc>
          <w:tcPr>
            <w:tcW w:w="1782" w:type="dxa"/>
          </w:tcPr>
          <w:p w:rsidR="007F540A" w:rsidRPr="00BF2FBA" w:rsidRDefault="007F540A" w:rsidP="007F540A">
            <w:r w:rsidRPr="00BF2FBA">
              <w:t>PBIO-6378</w:t>
            </w:r>
          </w:p>
        </w:tc>
      </w:tr>
      <w:tr w:rsidR="007F540A" w:rsidRPr="000D469F" w:rsidTr="007F540A">
        <w:tblPrEx>
          <w:tblLook w:val="04A0" w:firstRow="1" w:lastRow="0" w:firstColumn="1" w:lastColumn="0" w:noHBand="0" w:noVBand="1"/>
        </w:tblPrEx>
        <w:trPr>
          <w:cantSplit/>
          <w:trHeight w:val="331"/>
        </w:trPr>
        <w:tc>
          <w:tcPr>
            <w:tcW w:w="7578" w:type="dxa"/>
          </w:tcPr>
          <w:p w:rsidR="007F540A" w:rsidRPr="00BF2FBA" w:rsidRDefault="007F540A" w:rsidP="007F540A">
            <w:pPr>
              <w:pStyle w:val="TableText"/>
            </w:pPr>
            <w:r>
              <w:t xml:space="preserve">Updated </w:t>
            </w:r>
            <w:r w:rsidRPr="00BF2FBA">
              <w:t>NCBI Online BLAST components to use the latest NCBI BLAST options.</w:t>
            </w:r>
          </w:p>
        </w:tc>
        <w:tc>
          <w:tcPr>
            <w:tcW w:w="1782" w:type="dxa"/>
          </w:tcPr>
          <w:p w:rsidR="007F540A" w:rsidRPr="00BF2FBA" w:rsidRDefault="007F540A" w:rsidP="007F540A">
            <w:r w:rsidRPr="00BF2FBA">
              <w:t>PBIO-6374</w:t>
            </w:r>
          </w:p>
        </w:tc>
      </w:tr>
      <w:tr w:rsidR="007F540A" w:rsidRPr="000D469F" w:rsidTr="007F540A">
        <w:tblPrEx>
          <w:tblLook w:val="04A0" w:firstRow="1" w:lastRow="0" w:firstColumn="1" w:lastColumn="0" w:noHBand="0" w:noVBand="1"/>
        </w:tblPrEx>
        <w:trPr>
          <w:cantSplit/>
          <w:trHeight w:val="331"/>
        </w:trPr>
        <w:tc>
          <w:tcPr>
            <w:tcW w:w="7578" w:type="dxa"/>
          </w:tcPr>
          <w:p w:rsidR="007F540A" w:rsidRPr="00BF2FBA" w:rsidRDefault="007F540A" w:rsidP="007F540A">
            <w:pPr>
              <w:pStyle w:val="TableText"/>
            </w:pPr>
            <w:r>
              <w:t>The Linux version of HMMER3</w:t>
            </w:r>
            <w:r w:rsidRPr="00BF2FBA">
              <w:t> was updated to 3.3 and moved from the GPL installer to the standard Pipeline Pilot installer.</w:t>
            </w:r>
          </w:p>
        </w:tc>
        <w:tc>
          <w:tcPr>
            <w:tcW w:w="1782" w:type="dxa"/>
          </w:tcPr>
          <w:p w:rsidR="007F540A" w:rsidRPr="00BF2FBA" w:rsidRDefault="007F540A" w:rsidP="007F540A">
            <w:r w:rsidRPr="00BF2FBA">
              <w:t>PBIO-6349</w:t>
            </w:r>
          </w:p>
        </w:tc>
      </w:tr>
      <w:tr w:rsidR="007F540A" w:rsidRPr="000D469F" w:rsidTr="007F540A">
        <w:tblPrEx>
          <w:tblLook w:val="04A0" w:firstRow="1" w:lastRow="0" w:firstColumn="1" w:lastColumn="0" w:noHBand="0" w:noVBand="1"/>
        </w:tblPrEx>
        <w:trPr>
          <w:cantSplit/>
          <w:trHeight w:val="331"/>
        </w:trPr>
        <w:tc>
          <w:tcPr>
            <w:tcW w:w="7578" w:type="dxa"/>
          </w:tcPr>
          <w:p w:rsidR="007F540A" w:rsidRDefault="007F540A" w:rsidP="007F540A">
            <w:pPr>
              <w:pStyle w:val="TableText"/>
            </w:pPr>
            <w:r w:rsidRPr="00BF2FBA">
              <w:t>Some EMBOSS components now allow batch processing for faster performance.</w:t>
            </w:r>
          </w:p>
        </w:tc>
        <w:tc>
          <w:tcPr>
            <w:tcW w:w="1782" w:type="dxa"/>
          </w:tcPr>
          <w:p w:rsidR="007F540A" w:rsidRPr="00BF2FBA" w:rsidRDefault="007F540A" w:rsidP="007F540A">
            <w:r w:rsidRPr="00BF2FBA">
              <w:t>PBIO-6335</w:t>
            </w:r>
          </w:p>
        </w:tc>
      </w:tr>
      <w:tr w:rsidR="007F540A" w:rsidRPr="000D469F" w:rsidTr="007F540A">
        <w:tblPrEx>
          <w:tblLook w:val="04A0" w:firstRow="1" w:lastRow="0" w:firstColumn="1" w:lastColumn="0" w:noHBand="0" w:noVBand="1"/>
        </w:tblPrEx>
        <w:trPr>
          <w:cantSplit/>
          <w:trHeight w:val="331"/>
        </w:trPr>
        <w:tc>
          <w:tcPr>
            <w:tcW w:w="7578" w:type="dxa"/>
          </w:tcPr>
          <w:p w:rsidR="007F540A" w:rsidRPr="00BF2FBA" w:rsidRDefault="007F540A" w:rsidP="007F540A">
            <w:pPr>
              <w:pStyle w:val="TableText"/>
            </w:pPr>
            <w:r w:rsidRPr="007100CB">
              <w:t>BLAST+ is upgraded to version 2.10.1.</w:t>
            </w:r>
          </w:p>
        </w:tc>
        <w:tc>
          <w:tcPr>
            <w:tcW w:w="1782" w:type="dxa"/>
          </w:tcPr>
          <w:p w:rsidR="007F540A" w:rsidRPr="00BF2FBA" w:rsidRDefault="007F540A" w:rsidP="007F540A">
            <w:r w:rsidRPr="00BF2FBA">
              <w:t>PBIO-6331</w:t>
            </w:r>
          </w:p>
        </w:tc>
      </w:tr>
      <w:tr w:rsidR="007F540A" w:rsidRPr="000D469F" w:rsidTr="007F540A">
        <w:tblPrEx>
          <w:tblLook w:val="04A0" w:firstRow="1" w:lastRow="0" w:firstColumn="1" w:lastColumn="0" w:noHBand="0" w:noVBand="1"/>
        </w:tblPrEx>
        <w:trPr>
          <w:cantSplit/>
          <w:trHeight w:val="331"/>
        </w:trPr>
        <w:tc>
          <w:tcPr>
            <w:tcW w:w="7578" w:type="dxa"/>
          </w:tcPr>
          <w:p w:rsidR="007F540A" w:rsidRDefault="007F540A" w:rsidP="007F540A">
            <w:pPr>
              <w:pStyle w:val="TableText"/>
            </w:pPr>
            <w:r>
              <w:t xml:space="preserve">Updated how EMBOSS components handle temp files. </w:t>
            </w:r>
            <w:r w:rsidRPr="00BF2FBA">
              <w:t>If "Use Braces in Job Directory Names (Compatibility)" is selected in the admin portal, EMBOSS components create temp files in the PP_SAC_TEMP folder in the user directory. Otherwise, temp files are written to the standard job directory. Temp files are deleted a</w:t>
            </w:r>
            <w:r>
              <w:t>fter the EMBOSS program is run.</w:t>
            </w:r>
          </w:p>
        </w:tc>
        <w:tc>
          <w:tcPr>
            <w:tcW w:w="1782" w:type="dxa"/>
          </w:tcPr>
          <w:p w:rsidR="007F540A" w:rsidRPr="00BF2FBA" w:rsidRDefault="007F540A" w:rsidP="007F540A">
            <w:r w:rsidRPr="00BF2FBA">
              <w:t>PBIO-6330</w:t>
            </w:r>
          </w:p>
        </w:tc>
      </w:tr>
      <w:tr w:rsidR="007F540A" w:rsidRPr="000D469F" w:rsidTr="007F540A">
        <w:tblPrEx>
          <w:tblLook w:val="04A0" w:firstRow="1" w:lastRow="0" w:firstColumn="1" w:lastColumn="0" w:noHBand="0" w:noVBand="1"/>
        </w:tblPrEx>
        <w:trPr>
          <w:cantSplit/>
          <w:trHeight w:val="331"/>
        </w:trPr>
        <w:tc>
          <w:tcPr>
            <w:tcW w:w="7578" w:type="dxa"/>
          </w:tcPr>
          <w:p w:rsidR="007F540A" w:rsidRPr="00BF2FBA" w:rsidRDefault="007F540A" w:rsidP="007F540A">
            <w:pPr>
              <w:pStyle w:val="TableText"/>
            </w:pPr>
            <w:r w:rsidRPr="00BF2FBA">
              <w:t xml:space="preserve">Modified BLAST output parsing so the accession number no longer contains database names. This makes the components compatible with downstream usage of the </w:t>
            </w:r>
            <w:proofErr w:type="spellStart"/>
            <w:r w:rsidRPr="00BF2FBA">
              <w:t>EUtilities</w:t>
            </w:r>
            <w:proofErr w:type="spellEnd"/>
            <w:r w:rsidRPr="00BF2FBA">
              <w:t xml:space="preserve"> components.</w:t>
            </w:r>
          </w:p>
        </w:tc>
        <w:tc>
          <w:tcPr>
            <w:tcW w:w="1782" w:type="dxa"/>
          </w:tcPr>
          <w:p w:rsidR="007F540A" w:rsidRPr="00BF2FBA" w:rsidRDefault="007F540A" w:rsidP="007F540A">
            <w:r w:rsidRPr="00BF2FBA">
              <w:t>PBIO-6188</w:t>
            </w:r>
          </w:p>
        </w:tc>
      </w:tr>
      <w:tr w:rsidR="007F540A" w:rsidRPr="000D469F" w:rsidTr="007F540A">
        <w:tblPrEx>
          <w:tblLook w:val="04A0" w:firstRow="1" w:lastRow="0" w:firstColumn="1" w:lastColumn="0" w:noHBand="0" w:noVBand="1"/>
        </w:tblPrEx>
        <w:trPr>
          <w:cantSplit/>
          <w:trHeight w:val="331"/>
        </w:trPr>
        <w:tc>
          <w:tcPr>
            <w:tcW w:w="7578" w:type="dxa"/>
          </w:tcPr>
          <w:p w:rsidR="007F540A" w:rsidRPr="00BF2FBA" w:rsidRDefault="007F540A" w:rsidP="007F540A">
            <w:pPr>
              <w:pStyle w:val="TableText"/>
            </w:pPr>
            <w:proofErr w:type="spellStart"/>
            <w:r w:rsidRPr="00BF2FBA">
              <w:t>UniGene</w:t>
            </w:r>
            <w:proofErr w:type="spellEnd"/>
            <w:r w:rsidRPr="00BF2FBA">
              <w:t xml:space="preserve"> has been removed as an option in the </w:t>
            </w:r>
            <w:proofErr w:type="spellStart"/>
            <w:r w:rsidRPr="00BF2FBA">
              <w:t>Entrez</w:t>
            </w:r>
            <w:proofErr w:type="spellEnd"/>
            <w:r w:rsidRPr="00BF2FBA">
              <w:t xml:space="preserve"> </w:t>
            </w:r>
            <w:proofErr w:type="spellStart"/>
            <w:r w:rsidRPr="00BF2FBA">
              <w:t>EUtilities</w:t>
            </w:r>
            <w:proofErr w:type="spellEnd"/>
            <w:r w:rsidRPr="00BF2FBA">
              <w:t xml:space="preserve"> components because the database has been retired by NCBI. Example protocols have been updated </w:t>
            </w:r>
            <w:r>
              <w:t>accordingly.</w:t>
            </w:r>
          </w:p>
        </w:tc>
        <w:tc>
          <w:tcPr>
            <w:tcW w:w="1782" w:type="dxa"/>
          </w:tcPr>
          <w:p w:rsidR="007F540A" w:rsidRPr="00BF2FBA" w:rsidRDefault="007F540A" w:rsidP="007F540A">
            <w:r w:rsidRPr="00BF2FBA">
              <w:t>PBIO-6163</w:t>
            </w:r>
          </w:p>
        </w:tc>
      </w:tr>
      <w:tr w:rsidR="007F540A" w:rsidRPr="000D469F" w:rsidTr="007F540A">
        <w:tblPrEx>
          <w:tblLook w:val="04A0" w:firstRow="1" w:lastRow="0" w:firstColumn="1" w:lastColumn="0" w:noHBand="0" w:noVBand="1"/>
        </w:tblPrEx>
        <w:trPr>
          <w:cantSplit/>
          <w:trHeight w:val="331"/>
        </w:trPr>
        <w:tc>
          <w:tcPr>
            <w:tcW w:w="7578" w:type="dxa"/>
          </w:tcPr>
          <w:p w:rsidR="007F540A" w:rsidRPr="00BF2FBA" w:rsidRDefault="007F540A" w:rsidP="007F540A">
            <w:pPr>
              <w:pStyle w:val="TableText"/>
            </w:pPr>
            <w:r>
              <w:t>You can now use t</w:t>
            </w:r>
            <w:r w:rsidRPr="00BF2FBA">
              <w:t xml:space="preserve">he </w:t>
            </w:r>
            <w:proofErr w:type="spellStart"/>
            <w:r w:rsidRPr="00BF2FBA">
              <w:t>SAC_NCBI_API_Key</w:t>
            </w:r>
            <w:proofErr w:type="spellEnd"/>
            <w:r w:rsidRPr="00BF2FBA">
              <w:t xml:space="preserve"> global parameter to specify a NCBI API key instead of setting the "NCBI Account API Key" paramete</w:t>
            </w:r>
            <w:r>
              <w:t>r multiple times in a protocol. If both are set, the parameter value is used.</w:t>
            </w:r>
          </w:p>
        </w:tc>
        <w:tc>
          <w:tcPr>
            <w:tcW w:w="1782" w:type="dxa"/>
          </w:tcPr>
          <w:p w:rsidR="007F540A" w:rsidRPr="00BF2FBA" w:rsidRDefault="007F540A" w:rsidP="007F540A">
            <w:r w:rsidRPr="00BF2FBA">
              <w:t>PBIO-6032</w:t>
            </w:r>
          </w:p>
        </w:tc>
      </w:tr>
      <w:tr w:rsidR="007F540A" w:rsidRPr="000D469F" w:rsidTr="007F540A">
        <w:tblPrEx>
          <w:tblLook w:val="04A0" w:firstRow="1" w:lastRow="0" w:firstColumn="1" w:lastColumn="0" w:noHBand="0" w:noVBand="1"/>
        </w:tblPrEx>
        <w:trPr>
          <w:cantSplit/>
          <w:trHeight w:val="331"/>
        </w:trPr>
        <w:tc>
          <w:tcPr>
            <w:tcW w:w="7578" w:type="dxa"/>
          </w:tcPr>
          <w:p w:rsidR="007F540A" w:rsidRPr="00BF2FBA" w:rsidRDefault="007F540A" w:rsidP="007F540A">
            <w:pPr>
              <w:pStyle w:val="TableText"/>
            </w:pPr>
            <w:r>
              <w:t xml:space="preserve">Improved control over prolonged searches in the </w:t>
            </w:r>
            <w:r w:rsidRPr="00BF2FBA">
              <w:t xml:space="preserve">NCBI Online BLAST components </w:t>
            </w:r>
            <w:r>
              <w:t>by adding p</w:t>
            </w:r>
            <w:r w:rsidRPr="00BF2FBA">
              <w:t>arameters for Polling Time, Time Out, and Batch Search</w:t>
            </w:r>
            <w:r>
              <w:t>.</w:t>
            </w:r>
          </w:p>
        </w:tc>
        <w:tc>
          <w:tcPr>
            <w:tcW w:w="1782" w:type="dxa"/>
          </w:tcPr>
          <w:p w:rsidR="007F540A" w:rsidRPr="00BF2FBA" w:rsidRDefault="007F540A" w:rsidP="007F540A">
            <w:r w:rsidRPr="00BF2FBA">
              <w:t>PBIO-5979</w:t>
            </w:r>
          </w:p>
        </w:tc>
      </w:tr>
      <w:tr w:rsidR="007F540A" w:rsidRPr="000D469F" w:rsidTr="007F540A">
        <w:tblPrEx>
          <w:tblLook w:val="04A0" w:firstRow="1" w:lastRow="0" w:firstColumn="1" w:lastColumn="0" w:noHBand="0" w:noVBand="1"/>
        </w:tblPrEx>
        <w:trPr>
          <w:cantSplit/>
          <w:trHeight w:val="331"/>
        </w:trPr>
        <w:tc>
          <w:tcPr>
            <w:tcW w:w="7578" w:type="dxa"/>
          </w:tcPr>
          <w:p w:rsidR="007F540A" w:rsidRPr="00BF2FBA" w:rsidRDefault="007F540A" w:rsidP="007F540A">
            <w:pPr>
              <w:pStyle w:val="TableText"/>
            </w:pPr>
            <w:r>
              <w:t>Updated descriptions of o</w:t>
            </w:r>
            <w:r w:rsidRPr="00F57DD1">
              <w:t>nline BLAST database</w:t>
            </w:r>
            <w:r>
              <w:t>s</w:t>
            </w:r>
            <w:r w:rsidRPr="00F57DD1">
              <w:t xml:space="preserve"> in </w:t>
            </w:r>
            <w:r>
              <w:t xml:space="preserve">the </w:t>
            </w:r>
            <w:r w:rsidRPr="00F57DD1">
              <w:t>component help text.</w:t>
            </w:r>
          </w:p>
        </w:tc>
        <w:tc>
          <w:tcPr>
            <w:tcW w:w="1782" w:type="dxa"/>
          </w:tcPr>
          <w:p w:rsidR="007F540A" w:rsidRPr="00BF2FBA" w:rsidRDefault="007F540A" w:rsidP="007F540A">
            <w:r w:rsidRPr="00F57DD1">
              <w:t>PBIO-5904</w:t>
            </w:r>
          </w:p>
        </w:tc>
      </w:tr>
      <w:tr w:rsidR="007F540A" w:rsidRPr="000D469F" w:rsidTr="007F540A">
        <w:tblPrEx>
          <w:tblLook w:val="04A0" w:firstRow="1" w:lastRow="0" w:firstColumn="1" w:lastColumn="0" w:noHBand="0" w:noVBand="1"/>
        </w:tblPrEx>
        <w:trPr>
          <w:cantSplit/>
          <w:trHeight w:val="331"/>
        </w:trPr>
        <w:tc>
          <w:tcPr>
            <w:tcW w:w="7578" w:type="dxa"/>
          </w:tcPr>
          <w:p w:rsidR="007F540A" w:rsidRPr="00F57DD1" w:rsidRDefault="007F540A" w:rsidP="007F540A">
            <w:pPr>
              <w:pStyle w:val="TableText"/>
            </w:pPr>
            <w:r>
              <w:t>Updated t</w:t>
            </w:r>
            <w:r w:rsidRPr="00F57DD1">
              <w:t xml:space="preserve">he BED Reader and BED Writer components </w:t>
            </w:r>
            <w:r>
              <w:t>to</w:t>
            </w:r>
            <w:r w:rsidRPr="00F57DD1">
              <w:t xml:space="preserve"> support the use of GFF-styl</w:t>
            </w:r>
            <w:r>
              <w:t>e attributes in the Name field.</w:t>
            </w:r>
          </w:p>
        </w:tc>
        <w:tc>
          <w:tcPr>
            <w:tcW w:w="1782" w:type="dxa"/>
          </w:tcPr>
          <w:p w:rsidR="007F540A" w:rsidRPr="00F57DD1" w:rsidRDefault="007F540A" w:rsidP="007F540A">
            <w:r w:rsidRPr="00F57DD1">
              <w:t>PBIO-5725</w:t>
            </w:r>
          </w:p>
        </w:tc>
      </w:tr>
      <w:tr w:rsidR="007F540A" w:rsidRPr="000D469F" w:rsidTr="007F540A">
        <w:tblPrEx>
          <w:tblLook w:val="04A0" w:firstRow="1" w:lastRow="0" w:firstColumn="1" w:lastColumn="0" w:noHBand="0" w:noVBand="1"/>
        </w:tblPrEx>
        <w:trPr>
          <w:cantSplit/>
          <w:trHeight w:val="331"/>
        </w:trPr>
        <w:tc>
          <w:tcPr>
            <w:tcW w:w="7578" w:type="dxa"/>
          </w:tcPr>
          <w:p w:rsidR="007F540A" w:rsidRPr="00F57DD1" w:rsidRDefault="007F540A" w:rsidP="007F540A">
            <w:pPr>
              <w:pStyle w:val="TableText"/>
            </w:pPr>
            <w:r w:rsidRPr="00F57DD1">
              <w:t>A</w:t>
            </w:r>
            <w:r>
              <w:t xml:space="preserve">dded a component, </w:t>
            </w:r>
            <w:r w:rsidRPr="00F57DD1">
              <w:t>Calculate Sequence Extinction Coeff</w:t>
            </w:r>
            <w:r>
              <w:t>icient</w:t>
            </w:r>
            <w:r w:rsidRPr="00F57DD1">
              <w:t>.</w:t>
            </w:r>
          </w:p>
        </w:tc>
        <w:tc>
          <w:tcPr>
            <w:tcW w:w="1782" w:type="dxa"/>
          </w:tcPr>
          <w:p w:rsidR="007F540A" w:rsidRPr="00F57DD1" w:rsidRDefault="007F540A" w:rsidP="007F540A">
            <w:r w:rsidRPr="00F57DD1">
              <w:t>PBIO-5543</w:t>
            </w:r>
          </w:p>
        </w:tc>
      </w:tr>
    </w:tbl>
    <w:p w:rsidR="007F540A" w:rsidRPr="007F540A" w:rsidRDefault="007F540A" w:rsidP="007F540A">
      <w:pPr>
        <w:pStyle w:val="Heading2"/>
        <w:rPr>
          <w:rFonts w:asciiTheme="minorHAnsi" w:hAnsiTheme="minorHAnsi" w:cstheme="minorHAnsi"/>
          <w:b/>
          <w:sz w:val="24"/>
          <w:szCs w:val="24"/>
        </w:rPr>
      </w:pPr>
      <w:r w:rsidRPr="007F540A">
        <w:rPr>
          <w:rFonts w:asciiTheme="minorHAnsi" w:hAnsiTheme="minorHAnsi" w:cstheme="minorHAnsi"/>
          <w:b/>
          <w:sz w:val="24"/>
          <w:szCs w:val="24"/>
        </w:rPr>
        <w:lastRenderedPageBreak/>
        <w:t>Chemistry</w:t>
      </w:r>
      <w:r w:rsidR="00DF357D">
        <w:rPr>
          <w:rFonts w:asciiTheme="minorHAnsi" w:hAnsiTheme="minorHAnsi" w:cstheme="minorHAnsi"/>
          <w:b/>
          <w:sz w:val="24"/>
          <w:szCs w:val="24"/>
        </w:rPr>
        <w:t xml:space="preserve"> Collection</w:t>
      </w:r>
    </w:p>
    <w:p w:rsidR="007F540A" w:rsidRDefault="007F540A" w:rsidP="007F540A">
      <w:pPr>
        <w:keepNext/>
      </w:pPr>
      <w:r w:rsidRPr="000D469F">
        <w:t>This release of</w:t>
      </w:r>
      <w:r>
        <w:t xml:space="preserve"> the</w:t>
      </w:r>
      <w:r w:rsidRPr="000D469F">
        <w:t xml:space="preserve"> BIOVIA</w:t>
      </w:r>
      <w:r>
        <w:t xml:space="preserve"> Pipeline Pilot Chemistry Collection</w:t>
      </w:r>
      <w:r w:rsidRPr="000D469F">
        <w:t xml:space="preserve"> includes the following </w:t>
      </w:r>
      <w:r>
        <w:t>enhancements.</w:t>
      </w:r>
    </w:p>
    <w:tbl>
      <w:tblPr>
        <w:tblW w:w="9252" w:type="dxa"/>
        <w:tblInd w:w="108" w:type="dxa"/>
        <w:tblBorders>
          <w:top w:val="single" w:sz="4" w:space="0" w:color="548DD4"/>
          <w:bottom w:val="single" w:sz="4" w:space="0" w:color="548DD4"/>
          <w:insideH w:val="single" w:sz="4" w:space="0" w:color="548DD4"/>
        </w:tblBorders>
        <w:tblLook w:val="0620" w:firstRow="1" w:lastRow="0" w:firstColumn="0" w:lastColumn="0" w:noHBand="1" w:noVBand="1"/>
      </w:tblPr>
      <w:tblGrid>
        <w:gridCol w:w="7722"/>
        <w:gridCol w:w="1530"/>
      </w:tblGrid>
      <w:tr w:rsidR="007F540A" w:rsidRPr="000D469F" w:rsidTr="007F540A">
        <w:trPr>
          <w:trHeight w:val="331"/>
          <w:tblHeader/>
        </w:trPr>
        <w:tc>
          <w:tcPr>
            <w:tcW w:w="7722" w:type="dxa"/>
            <w:shd w:val="clear" w:color="auto" w:fill="D9E6FF"/>
            <w:vAlign w:val="bottom"/>
          </w:tcPr>
          <w:p w:rsidR="007F540A" w:rsidRPr="000D469F" w:rsidRDefault="007F540A" w:rsidP="007F540A">
            <w:pPr>
              <w:pStyle w:val="TableHeader"/>
            </w:pPr>
            <w:r w:rsidRPr="000D469F">
              <w:t>Description</w:t>
            </w:r>
          </w:p>
        </w:tc>
        <w:tc>
          <w:tcPr>
            <w:tcW w:w="1530" w:type="dxa"/>
            <w:shd w:val="clear" w:color="auto" w:fill="D9E6FF"/>
          </w:tcPr>
          <w:p w:rsidR="007F540A" w:rsidRPr="000D469F" w:rsidRDefault="007F540A" w:rsidP="007F540A">
            <w:pPr>
              <w:pStyle w:val="TableHeader"/>
            </w:pPr>
            <w:r>
              <w:t>User Story</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Applications launching Pipette Sketcher can now control the output formats returned by using the following URL parameters:</w:t>
            </w:r>
          </w:p>
          <w:p w:rsidR="007F540A" w:rsidRDefault="007F540A" w:rsidP="007F540A">
            <w:pPr>
              <w:pStyle w:val="ListBullet"/>
              <w:tabs>
                <w:tab w:val="clear" w:pos="360"/>
              </w:tabs>
            </w:pPr>
            <w:proofErr w:type="spellStart"/>
            <w:r>
              <w:t>chemistryformat</w:t>
            </w:r>
            <w:proofErr w:type="spellEnd"/>
            <w:r>
              <w:t xml:space="preserve">: </w:t>
            </w:r>
            <w:proofErr w:type="spellStart"/>
            <w:r>
              <w:t>sd</w:t>
            </w:r>
            <w:proofErr w:type="spellEnd"/>
            <w:r>
              <w:t xml:space="preserve"> (default), </w:t>
            </w:r>
            <w:proofErr w:type="spellStart"/>
            <w:r>
              <w:t>mol</w:t>
            </w:r>
            <w:proofErr w:type="spellEnd"/>
          </w:p>
          <w:p w:rsidR="007F540A" w:rsidRDefault="007F540A" w:rsidP="007F540A">
            <w:pPr>
              <w:pStyle w:val="ListBullet"/>
              <w:tabs>
                <w:tab w:val="clear" w:pos="360"/>
              </w:tabs>
            </w:pPr>
            <w:proofErr w:type="spellStart"/>
            <w:r>
              <w:t>reactionformat</w:t>
            </w:r>
            <w:proofErr w:type="spellEnd"/>
            <w:r>
              <w:t xml:space="preserve">: </w:t>
            </w:r>
            <w:proofErr w:type="spellStart"/>
            <w:r>
              <w:t>rd</w:t>
            </w:r>
            <w:proofErr w:type="spellEnd"/>
            <w:r>
              <w:t xml:space="preserve"> (default), </w:t>
            </w:r>
            <w:proofErr w:type="spellStart"/>
            <w:r>
              <w:t>rxn</w:t>
            </w:r>
            <w:proofErr w:type="spellEnd"/>
          </w:p>
          <w:p w:rsidR="007F540A" w:rsidRDefault="007F540A" w:rsidP="007F540A">
            <w:pPr>
              <w:pStyle w:val="ListBullet"/>
              <w:tabs>
                <w:tab w:val="clear" w:pos="360"/>
              </w:tabs>
            </w:pPr>
            <w:proofErr w:type="spellStart"/>
            <w:r>
              <w:t>macromoleculeformat</w:t>
            </w:r>
            <w:proofErr w:type="spellEnd"/>
            <w:r>
              <w:t>: helm1 (default), helm2</w:t>
            </w:r>
          </w:p>
          <w:p w:rsidR="007F540A" w:rsidRDefault="007F540A" w:rsidP="007F540A">
            <w:pPr>
              <w:pStyle w:val="TableText"/>
            </w:pPr>
            <w:r>
              <w:t xml:space="preserve">Some sketcher features are disabled by default, but the highlight feature can be enabled by using the </w:t>
            </w:r>
            <w:proofErr w:type="spellStart"/>
            <w:r>
              <w:t>enablefeatures</w:t>
            </w:r>
            <w:proofErr w:type="spellEnd"/>
            <w:r>
              <w:t xml:space="preserve"> URL parameter:</w:t>
            </w:r>
          </w:p>
          <w:p w:rsidR="007F540A" w:rsidRPr="000D469F" w:rsidRDefault="007F540A" w:rsidP="007F540A">
            <w:pPr>
              <w:pStyle w:val="TableText"/>
            </w:pPr>
            <w:proofErr w:type="spellStart"/>
            <w:r>
              <w:t>enablefeatures</w:t>
            </w:r>
            <w:proofErr w:type="spellEnd"/>
            <w:r>
              <w:t>=highlight</w:t>
            </w:r>
          </w:p>
        </w:tc>
        <w:tc>
          <w:tcPr>
            <w:tcW w:w="1530" w:type="dxa"/>
          </w:tcPr>
          <w:p w:rsidR="007F540A" w:rsidRDefault="007F540A" w:rsidP="007F540A">
            <w:pPr>
              <w:pStyle w:val="TableText"/>
            </w:pPr>
            <w:r>
              <w:t>PCHE-7925</w:t>
            </w:r>
          </w:p>
        </w:tc>
      </w:tr>
      <w:tr w:rsidR="007F540A" w:rsidRPr="000D469F" w:rsidTr="007F540A">
        <w:tblPrEx>
          <w:tblLook w:val="04A0" w:firstRow="1" w:lastRow="0" w:firstColumn="1" w:lastColumn="0" w:noHBand="0" w:noVBand="1"/>
        </w:tblPrEx>
        <w:trPr>
          <w:trHeight w:val="331"/>
        </w:trPr>
        <w:tc>
          <w:tcPr>
            <w:tcW w:w="7722" w:type="dxa"/>
          </w:tcPr>
          <w:p w:rsidR="007F540A" w:rsidRPr="000D469F" w:rsidRDefault="007F540A" w:rsidP="007F540A">
            <w:pPr>
              <w:pStyle w:val="TableText"/>
            </w:pPr>
            <w:r>
              <w:t xml:space="preserve">The Generate </w:t>
            </w:r>
            <w:proofErr w:type="spellStart"/>
            <w:r>
              <w:t>RGroups</w:t>
            </w:r>
            <w:proofErr w:type="spellEnd"/>
            <w:r>
              <w:t>, and Generate SAR Information components can now process an input core molecule which contains a doubly-connected R atom. Previously these could not be processed and were ignored.</w:t>
            </w:r>
          </w:p>
        </w:tc>
        <w:tc>
          <w:tcPr>
            <w:tcW w:w="1530" w:type="dxa"/>
          </w:tcPr>
          <w:p w:rsidR="007F540A" w:rsidRDefault="007F540A" w:rsidP="007F540A">
            <w:pPr>
              <w:pStyle w:val="TableText"/>
            </w:pPr>
            <w:r>
              <w:t>PCHE-5134</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Updated the formats for Molecule to HELM, HELM Writer, Molecule from HELM, HELM Reader components. When HELM version 2 is selected in the HELM writer components, inline SMILES notation will contain R atoms in HELM2 </w:t>
            </w:r>
            <w:proofErr w:type="spellStart"/>
            <w:r>
              <w:t>OpenSMILES</w:t>
            </w:r>
            <w:proofErr w:type="spellEnd"/>
            <w:r>
              <w:t xml:space="preserve"> format rather than CXSMILES format. HELM version 1 will still be written in CXSMILES format. The HELM reader components will accept and process either format for inline SMILES.</w:t>
            </w:r>
          </w:p>
          <w:p w:rsidR="007F540A" w:rsidRDefault="007F540A" w:rsidP="007F540A">
            <w:pPr>
              <w:pStyle w:val="TableText"/>
              <w:spacing w:before="120"/>
            </w:pPr>
            <w:r>
              <w:t xml:space="preserve">Added new method to the </w:t>
            </w:r>
            <w:proofErr w:type="spellStart"/>
            <w:r>
              <w:t>MolIO</w:t>
            </w:r>
            <w:proofErr w:type="spellEnd"/>
            <w:r>
              <w:t xml:space="preserve"> class, </w:t>
            </w:r>
            <w:proofErr w:type="gramStart"/>
            <w:r>
              <w:t>setUseHELM2Format(</w:t>
            </w:r>
            <w:proofErr w:type="spellStart"/>
            <w:proofErr w:type="gramEnd"/>
            <w:r>
              <w:t>boolean</w:t>
            </w:r>
            <w:proofErr w:type="spellEnd"/>
            <w:r>
              <w:t xml:space="preserve"> flag), for Chemistry Java, .NET, and Python SDK. Calling this method with the argument True selects HELM version 2 output when writing HELM strings. The default (False) writes HELM strings as version 1, the old behavior of the SDK.</w:t>
            </w:r>
          </w:p>
        </w:tc>
        <w:tc>
          <w:tcPr>
            <w:tcW w:w="1530" w:type="dxa"/>
          </w:tcPr>
          <w:p w:rsidR="007F540A" w:rsidRDefault="007F540A" w:rsidP="007F540A">
            <w:pPr>
              <w:pStyle w:val="TableText"/>
            </w:pPr>
            <w:r>
              <w:t>PCHE-7933</w:t>
            </w:r>
          </w:p>
        </w:tc>
      </w:tr>
      <w:tr w:rsidR="007F540A" w:rsidRPr="000D469F" w:rsidTr="007F540A">
        <w:tblPrEx>
          <w:tblLook w:val="04A0" w:firstRow="1" w:lastRow="0" w:firstColumn="1" w:lastColumn="0" w:noHBand="0" w:noVBand="1"/>
        </w:tblPrEx>
        <w:trPr>
          <w:trHeight w:val="331"/>
        </w:trPr>
        <w:tc>
          <w:tcPr>
            <w:tcW w:w="7722" w:type="dxa"/>
          </w:tcPr>
          <w:p w:rsidR="007F540A" w:rsidRPr="00167FFC" w:rsidRDefault="007F540A" w:rsidP="007F540A">
            <w:pPr>
              <w:pStyle w:val="TableText"/>
            </w:pPr>
            <w:r w:rsidRPr="00167FFC">
              <w:t>Added Python molecular toolkit, which supports the same molecular objects and methods in the Perl toolkits.</w:t>
            </w:r>
          </w:p>
          <w:p w:rsidR="007F540A" w:rsidRPr="00167FFC" w:rsidRDefault="007F540A" w:rsidP="007F540A">
            <w:pPr>
              <w:pStyle w:val="TableText"/>
            </w:pPr>
            <w:r w:rsidRPr="00167FFC">
              <w:t>Added Python molecular toolkit example components and protocols, similar to the Perl examples.</w:t>
            </w:r>
          </w:p>
        </w:tc>
        <w:tc>
          <w:tcPr>
            <w:tcW w:w="1530" w:type="dxa"/>
          </w:tcPr>
          <w:p w:rsidR="007F540A" w:rsidRPr="006F559F" w:rsidRDefault="007F540A" w:rsidP="007F540A">
            <w:pPr>
              <w:pStyle w:val="TableText"/>
            </w:pPr>
            <w:r w:rsidRPr="00167FFC">
              <w:t>PCHE-6068</w:t>
            </w:r>
          </w:p>
        </w:tc>
      </w:tr>
      <w:tr w:rsidR="007F540A" w:rsidRPr="000D469F" w:rsidTr="007F540A">
        <w:tblPrEx>
          <w:tblLook w:val="04A0" w:firstRow="1" w:lastRow="0" w:firstColumn="1" w:lastColumn="0" w:noHBand="0" w:noVBand="1"/>
        </w:tblPrEx>
        <w:trPr>
          <w:trHeight w:val="331"/>
        </w:trPr>
        <w:tc>
          <w:tcPr>
            <w:tcW w:w="7722" w:type="dxa"/>
          </w:tcPr>
          <w:p w:rsidR="007F540A" w:rsidRPr="006F559F" w:rsidRDefault="007F540A" w:rsidP="007F540A">
            <w:pPr>
              <w:pStyle w:val="TableText"/>
            </w:pPr>
            <w:r w:rsidRPr="006F559F">
              <w:t>Added Python as a supported language in the Pipeline Pilot Chemistry SDK. This Python SDK covers all PP Chemistry modules and methods as in the Java and .NET C# chemistry SDK.</w:t>
            </w:r>
          </w:p>
          <w:p w:rsidR="007F540A" w:rsidRPr="006F559F" w:rsidRDefault="007F540A" w:rsidP="007F540A">
            <w:pPr>
              <w:pStyle w:val="TableText"/>
            </w:pPr>
            <w:r w:rsidRPr="006F559F">
              <w:t>The SDK python files (*.</w:t>
            </w:r>
            <w:proofErr w:type="spellStart"/>
            <w:r w:rsidRPr="006F559F">
              <w:t>py</w:t>
            </w:r>
            <w:proofErr w:type="spellEnd"/>
            <w:r w:rsidRPr="006F559F">
              <w:t>) are located in SCIROOT/apps/</w:t>
            </w:r>
            <w:proofErr w:type="spellStart"/>
            <w:r w:rsidRPr="006F559F">
              <w:t>scitegic</w:t>
            </w:r>
            <w:proofErr w:type="spellEnd"/>
            <w:r w:rsidRPr="006F559F">
              <w:t>/</w:t>
            </w:r>
            <w:proofErr w:type="spellStart"/>
            <w:r w:rsidRPr="006F559F">
              <w:t>chemistrysdk</w:t>
            </w:r>
            <w:proofErr w:type="spellEnd"/>
            <w:r w:rsidRPr="006F559F">
              <w:t>/bin/</w:t>
            </w:r>
            <w:proofErr w:type="spellStart"/>
            <w:r w:rsidRPr="006F559F">
              <w:t>lang</w:t>
            </w:r>
            <w:proofErr w:type="spellEnd"/>
            <w:r w:rsidRPr="006F559F">
              <w:t>/python3/</w:t>
            </w:r>
            <w:proofErr w:type="spellStart"/>
            <w:r w:rsidRPr="006F559F">
              <w:t>ppchemsdk</w:t>
            </w:r>
            <w:proofErr w:type="spellEnd"/>
          </w:p>
          <w:p w:rsidR="007F540A" w:rsidRPr="006F559F" w:rsidRDefault="007F540A" w:rsidP="007F540A">
            <w:pPr>
              <w:pStyle w:val="TableText"/>
            </w:pPr>
            <w:r w:rsidRPr="006F559F">
              <w:t>Two new scripts, run_python3.sh and run_python3.bat, are located in SCIROOT/apps/</w:t>
            </w:r>
            <w:proofErr w:type="spellStart"/>
            <w:r w:rsidRPr="006F559F">
              <w:t>scitegic</w:t>
            </w:r>
            <w:proofErr w:type="spellEnd"/>
            <w:r w:rsidRPr="006F559F">
              <w:t>/</w:t>
            </w:r>
            <w:proofErr w:type="spellStart"/>
            <w:r w:rsidRPr="006F559F">
              <w:t>chemistrysdk</w:t>
            </w:r>
            <w:proofErr w:type="spellEnd"/>
            <w:r w:rsidRPr="006F559F">
              <w:t>/examples. These will run the same examples that Java runs, these example python scripts are located here:  SCIROOT/apps/</w:t>
            </w:r>
            <w:proofErr w:type="spellStart"/>
            <w:r w:rsidRPr="006F559F">
              <w:t>scitegic</w:t>
            </w:r>
            <w:proofErr w:type="spellEnd"/>
            <w:r w:rsidRPr="006F559F">
              <w:t>/</w:t>
            </w:r>
            <w:proofErr w:type="spellStart"/>
            <w:r w:rsidRPr="006F559F">
              <w:t>chemistrysdk</w:t>
            </w:r>
            <w:proofErr w:type="spellEnd"/>
            <w:r w:rsidRPr="006F559F">
              <w:t>/python3</w:t>
            </w:r>
          </w:p>
        </w:tc>
        <w:tc>
          <w:tcPr>
            <w:tcW w:w="1530" w:type="dxa"/>
          </w:tcPr>
          <w:p w:rsidR="007F540A" w:rsidRDefault="007F540A" w:rsidP="007F540A">
            <w:pPr>
              <w:pStyle w:val="TableText"/>
            </w:pPr>
            <w:r w:rsidRPr="006F559F">
              <w:t>PCHE-6069</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Pipeline Pilot Chemistry now includes the 2D coordinate calculation algorithm used by the legacy MDL Cheshire product. The chemistry component 2D </w:t>
            </w:r>
            <w:proofErr w:type="spellStart"/>
            <w:r>
              <w:t>Coords</w:t>
            </w:r>
            <w:proofErr w:type="spellEnd"/>
            <w:r>
              <w:t xml:space="preserve"> </w:t>
            </w:r>
            <w:r>
              <w:lastRenderedPageBreak/>
              <w:t>(Advanced) and the three chemistry SDKs (.NET, Java, and Python) include new options to select and control Cheshire computation of 2D coordinates.</w:t>
            </w:r>
          </w:p>
        </w:tc>
        <w:tc>
          <w:tcPr>
            <w:tcW w:w="1530" w:type="dxa"/>
          </w:tcPr>
          <w:p w:rsidR="007F540A" w:rsidRDefault="007F540A" w:rsidP="007F540A">
            <w:pPr>
              <w:pStyle w:val="TableText"/>
            </w:pPr>
            <w:r>
              <w:lastRenderedPageBreak/>
              <w:t>PCHE-6135</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The original format of the molecule, V3000 or V2000, is now preserved after processing by the Chemistry Sketcher.</w:t>
            </w:r>
          </w:p>
        </w:tc>
        <w:tc>
          <w:tcPr>
            <w:tcW w:w="1530" w:type="dxa"/>
          </w:tcPr>
          <w:p w:rsidR="007F540A" w:rsidRDefault="007F540A" w:rsidP="007F540A">
            <w:pPr>
              <w:pStyle w:val="TableText"/>
            </w:pPr>
            <w:r>
              <w:t>PCHE-6807</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Added support for </w:t>
            </w:r>
            <w:proofErr w:type="spellStart"/>
            <w:r>
              <w:t>Nextmove</w:t>
            </w:r>
            <w:proofErr w:type="spellEnd"/>
            <w:r>
              <w:t xml:space="preserve"> reagents.</w:t>
            </w:r>
          </w:p>
        </w:tc>
        <w:tc>
          <w:tcPr>
            <w:tcW w:w="1530" w:type="dxa"/>
          </w:tcPr>
          <w:p w:rsidR="007F540A" w:rsidRDefault="007F540A" w:rsidP="007F540A">
            <w:pPr>
              <w:pStyle w:val="TableText"/>
            </w:pPr>
            <w:r>
              <w:t>PCHE-6883</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Enhanced the Pipeline Pilot Chemistry depiction components. Improved the layout of the sequence chains found in "Perceive Sequence from Structure". The atomic coordinates of the atoms in the sequence are displayed better now when setting "Show Sequence View" to False and "Display Inter-Residue Bonds in </w:t>
            </w:r>
            <w:proofErr w:type="spellStart"/>
            <w:r>
              <w:t>NonSequence</w:t>
            </w:r>
            <w:proofErr w:type="spellEnd"/>
            <w:r>
              <w:t xml:space="preserve"> View" to True.</w:t>
            </w:r>
          </w:p>
        </w:tc>
        <w:tc>
          <w:tcPr>
            <w:tcW w:w="1530" w:type="dxa"/>
          </w:tcPr>
          <w:p w:rsidR="007F540A" w:rsidRDefault="007F540A" w:rsidP="007F540A">
            <w:pPr>
              <w:pStyle w:val="TableText"/>
            </w:pPr>
            <w:r>
              <w:t>PCHE-7420</w:t>
            </w:r>
          </w:p>
        </w:tc>
      </w:tr>
      <w:tr w:rsidR="007F540A" w:rsidRPr="000D469F" w:rsidTr="007F540A">
        <w:tblPrEx>
          <w:tblLook w:val="04A0" w:firstRow="1" w:lastRow="0" w:firstColumn="1" w:lastColumn="0" w:noHBand="0" w:noVBand="1"/>
        </w:tblPrEx>
        <w:trPr>
          <w:trHeight w:val="331"/>
        </w:trPr>
        <w:tc>
          <w:tcPr>
            <w:tcW w:w="7722" w:type="dxa"/>
          </w:tcPr>
          <w:p w:rsidR="007F540A" w:rsidRPr="0023790E" w:rsidRDefault="007F540A" w:rsidP="007F540A">
            <w:pPr>
              <w:pStyle w:val="TableText"/>
            </w:pPr>
            <w:r w:rsidRPr="0023790E">
              <w:t>Changed the names of some of the Hub Centralized Libraries protocols to clarify and reflect better the action that they perform</w:t>
            </w:r>
            <w:r>
              <w:t>.</w:t>
            </w:r>
          </w:p>
        </w:tc>
        <w:tc>
          <w:tcPr>
            <w:tcW w:w="1530" w:type="dxa"/>
          </w:tcPr>
          <w:p w:rsidR="007F540A" w:rsidRDefault="007F540A" w:rsidP="007F540A">
            <w:pPr>
              <w:pStyle w:val="TableText"/>
            </w:pPr>
            <w:r>
              <w:t>PCHE-7752</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The Java, .NET, and Python SDK </w:t>
            </w:r>
            <w:proofErr w:type="spellStart"/>
            <w:r>
              <w:t>MolIO</w:t>
            </w:r>
            <w:proofErr w:type="spellEnd"/>
            <w:r>
              <w:t xml:space="preserve"> class now provide all of the same functionality as the Molecule To </w:t>
            </w:r>
            <w:proofErr w:type="spellStart"/>
            <w:r>
              <w:t>InChI</w:t>
            </w:r>
            <w:proofErr w:type="spellEnd"/>
            <w:r>
              <w:t xml:space="preserve">, Reaction to </w:t>
            </w:r>
            <w:proofErr w:type="spellStart"/>
            <w:r>
              <w:t>InChI</w:t>
            </w:r>
            <w:proofErr w:type="spellEnd"/>
            <w:r>
              <w:t xml:space="preserve">, and Reaction from </w:t>
            </w:r>
            <w:proofErr w:type="spellStart"/>
            <w:r>
              <w:t>InChI</w:t>
            </w:r>
            <w:proofErr w:type="spellEnd"/>
            <w:r>
              <w:t xml:space="preserve"> components in Pipeline Pilot. All of the conversion options are available and reactions can be created from both </w:t>
            </w:r>
            <w:proofErr w:type="spellStart"/>
            <w:r>
              <w:t>InChI</w:t>
            </w:r>
            <w:proofErr w:type="spellEnd"/>
            <w:r>
              <w:t xml:space="preserve"> and </w:t>
            </w:r>
            <w:proofErr w:type="spellStart"/>
            <w:r>
              <w:t>InChI</w:t>
            </w:r>
            <w:proofErr w:type="spellEnd"/>
            <w:r>
              <w:t xml:space="preserve"> </w:t>
            </w:r>
            <w:proofErr w:type="spellStart"/>
            <w:r>
              <w:t>AuxInfo</w:t>
            </w:r>
            <w:proofErr w:type="spellEnd"/>
            <w:r>
              <w:t xml:space="preserve"> strings.</w:t>
            </w:r>
          </w:p>
        </w:tc>
        <w:tc>
          <w:tcPr>
            <w:tcW w:w="1530" w:type="dxa"/>
          </w:tcPr>
          <w:p w:rsidR="007F540A" w:rsidRDefault="007F540A" w:rsidP="007F540A">
            <w:pPr>
              <w:pStyle w:val="TableText"/>
            </w:pPr>
            <w:r>
              <w:t>PCHE-7757</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Added two components XD Reader (Hierarchical) and XD Writer (Hierarchical).</w:t>
            </w:r>
          </w:p>
          <w:p w:rsidR="007F540A" w:rsidRDefault="007F540A" w:rsidP="007F540A">
            <w:pPr>
              <w:pStyle w:val="TableText"/>
              <w:spacing w:before="120"/>
            </w:pPr>
            <w:r>
              <w:t>XD Reader (Hierarchical) creates the hierarchy record represented in the XD file.</w:t>
            </w:r>
          </w:p>
          <w:p w:rsidR="007F540A" w:rsidRDefault="007F540A" w:rsidP="007F540A">
            <w:pPr>
              <w:pStyle w:val="TableText"/>
              <w:spacing w:before="120"/>
            </w:pPr>
            <w:r>
              <w:t>XD Writer (Hierarchical) creates XD files with hierarchy in the input records.</w:t>
            </w:r>
          </w:p>
        </w:tc>
        <w:tc>
          <w:tcPr>
            <w:tcW w:w="1530" w:type="dxa"/>
          </w:tcPr>
          <w:p w:rsidR="007F540A" w:rsidRDefault="007F540A" w:rsidP="007F540A">
            <w:pPr>
              <w:pStyle w:val="TableText"/>
            </w:pPr>
            <w:r>
              <w:t>PCHE-7766</w:t>
            </w:r>
          </w:p>
        </w:tc>
      </w:tr>
      <w:tr w:rsidR="007F540A" w:rsidRPr="000D469F" w:rsidTr="007F540A">
        <w:tblPrEx>
          <w:tblLook w:val="04A0" w:firstRow="1" w:lastRow="0" w:firstColumn="1" w:lastColumn="0" w:noHBand="0" w:noVBand="1"/>
        </w:tblPrEx>
        <w:trPr>
          <w:trHeight w:val="331"/>
        </w:trPr>
        <w:tc>
          <w:tcPr>
            <w:tcW w:w="7722" w:type="dxa"/>
          </w:tcPr>
          <w:p w:rsidR="007F540A" w:rsidRPr="008411DA" w:rsidRDefault="007F540A" w:rsidP="007F540A">
            <w:pPr>
              <w:pStyle w:val="TableText"/>
            </w:pPr>
            <w:r w:rsidRPr="008411DA">
              <w:t xml:space="preserve">When the </w:t>
            </w:r>
            <w:proofErr w:type="spellStart"/>
            <w:r w:rsidRPr="008411DA">
              <w:t>StereoChemistry</w:t>
            </w:r>
            <w:proofErr w:type="spellEnd"/>
            <w:r w:rsidRPr="008411DA">
              <w:t xml:space="preserve"> option SUCF (use Chiral Flag, non-standard </w:t>
            </w:r>
            <w:proofErr w:type="spellStart"/>
            <w:r w:rsidRPr="008411DA">
              <w:t>InChI</w:t>
            </w:r>
            <w:proofErr w:type="spellEnd"/>
            <w:r w:rsidRPr="008411DA">
              <w:t xml:space="preserve">) is selected and the Chiral flag is On, the </w:t>
            </w:r>
            <w:proofErr w:type="spellStart"/>
            <w:r w:rsidRPr="008411DA">
              <w:t>InChi</w:t>
            </w:r>
            <w:proofErr w:type="spellEnd"/>
            <w:r w:rsidRPr="008411DA">
              <w:t xml:space="preserve"> will be </w:t>
            </w:r>
            <w:proofErr w:type="gramStart"/>
            <w:r w:rsidRPr="008411DA">
              <w:t>a</w:t>
            </w:r>
            <w:proofErr w:type="gramEnd"/>
            <w:r w:rsidRPr="008411DA">
              <w:t xml:space="preserve"> </w:t>
            </w:r>
            <w:proofErr w:type="spellStart"/>
            <w:r w:rsidRPr="008411DA">
              <w:t>Absolule</w:t>
            </w:r>
            <w:proofErr w:type="spellEnd"/>
            <w:r w:rsidRPr="008411DA">
              <w:t xml:space="preserve"> Stereo (\s1). If the Chiral flag is Off, the </w:t>
            </w:r>
            <w:proofErr w:type="spellStart"/>
            <w:r w:rsidRPr="008411DA">
              <w:t>inChI</w:t>
            </w:r>
            <w:proofErr w:type="spellEnd"/>
            <w:r w:rsidRPr="008411DA">
              <w:t xml:space="preserve"> is Relative Stereo (\s2). The default, </w:t>
            </w:r>
            <w:proofErr w:type="spellStart"/>
            <w:r w:rsidRPr="008411DA">
              <w:t>UseMolToInChI</w:t>
            </w:r>
            <w:proofErr w:type="spellEnd"/>
            <w:r w:rsidRPr="008411DA">
              <w:t xml:space="preserve"> = false, always generates relative stereo (/s2). </w:t>
            </w:r>
            <w:proofErr w:type="spellStart"/>
            <w:r w:rsidRPr="008411DA">
              <w:t>InChI</w:t>
            </w:r>
            <w:proofErr w:type="spellEnd"/>
            <w:r w:rsidRPr="008411DA">
              <w:t xml:space="preserve"> cannot pick up the Chiral flag correctly and create the desired </w:t>
            </w:r>
            <w:proofErr w:type="spellStart"/>
            <w:r w:rsidRPr="008411DA">
              <w:t>InChI</w:t>
            </w:r>
            <w:proofErr w:type="spellEnd"/>
            <w:r w:rsidRPr="008411DA">
              <w:t xml:space="preserve">. </w:t>
            </w:r>
            <w:proofErr w:type="spellStart"/>
            <w:r w:rsidRPr="008411DA">
              <w:t>UseMolToInChI</w:t>
            </w:r>
            <w:proofErr w:type="spellEnd"/>
            <w:r w:rsidRPr="008411DA">
              <w:t xml:space="preserve"> = true can pick up the Chiral flag correctly and create the desired </w:t>
            </w:r>
            <w:proofErr w:type="spellStart"/>
            <w:r w:rsidRPr="008411DA">
              <w:t>InChI</w:t>
            </w:r>
            <w:proofErr w:type="spellEnd"/>
            <w:r w:rsidRPr="008411DA">
              <w:t>.</w:t>
            </w:r>
          </w:p>
        </w:tc>
        <w:tc>
          <w:tcPr>
            <w:tcW w:w="1530" w:type="dxa"/>
          </w:tcPr>
          <w:p w:rsidR="007F540A" w:rsidRPr="008411DA" w:rsidRDefault="007F540A" w:rsidP="007F540A">
            <w:pPr>
              <w:pStyle w:val="TableText"/>
            </w:pPr>
            <w:r w:rsidRPr="008411DA">
              <w:t>PCHE-7784</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In BIOVIA Draw, display of modified RNA and DNA nucleotides is improved both when converting from HELM and when making a modification to the base, sugar, or phosphate.</w:t>
            </w:r>
          </w:p>
        </w:tc>
        <w:tc>
          <w:tcPr>
            <w:tcW w:w="1530" w:type="dxa"/>
          </w:tcPr>
          <w:p w:rsidR="007F540A" w:rsidRDefault="007F540A" w:rsidP="007F540A">
            <w:pPr>
              <w:pStyle w:val="TableText"/>
            </w:pPr>
            <w:r>
              <w:t>PCHE-7793</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Enhanced the </w:t>
            </w:r>
            <w:proofErr w:type="spellStart"/>
            <w:r>
              <w:t>ChemDraw</w:t>
            </w:r>
            <w:proofErr w:type="spellEnd"/>
            <w:r>
              <w:t xml:space="preserve"> CDX reader component. When the </w:t>
            </w:r>
            <w:proofErr w:type="spellStart"/>
            <w:r>
              <w:t>ChemDraw</w:t>
            </w:r>
            <w:proofErr w:type="spellEnd"/>
            <w:r>
              <w:t xml:space="preserve"> bracket is SRU, it is converted to the </w:t>
            </w:r>
            <w:proofErr w:type="spellStart"/>
            <w:r>
              <w:t>PPChem</w:t>
            </w:r>
            <w:proofErr w:type="spellEnd"/>
            <w:r>
              <w:t xml:space="preserve"> SRU instead of GEN </w:t>
            </w:r>
            <w:proofErr w:type="spellStart"/>
            <w:r>
              <w:t>SGroup</w:t>
            </w:r>
            <w:proofErr w:type="spellEnd"/>
            <w:r>
              <w:t>.</w:t>
            </w:r>
          </w:p>
        </w:tc>
        <w:tc>
          <w:tcPr>
            <w:tcW w:w="1530" w:type="dxa"/>
          </w:tcPr>
          <w:p w:rsidR="007F540A" w:rsidRDefault="007F540A" w:rsidP="007F540A">
            <w:pPr>
              <w:pStyle w:val="TableText"/>
            </w:pPr>
            <w:r>
              <w:t>PCHE-7796</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rsidRPr="00E47B69">
              <w:t>Added support for reagent molecules to the RXN and RD file formats and updated the corresponding reader and writer components in Pipeline Pilot to parse the reagent information.</w:t>
            </w:r>
          </w:p>
        </w:tc>
        <w:tc>
          <w:tcPr>
            <w:tcW w:w="1530" w:type="dxa"/>
          </w:tcPr>
          <w:p w:rsidR="007F540A" w:rsidRDefault="007F540A" w:rsidP="007F540A">
            <w:pPr>
              <w:pStyle w:val="TableText"/>
            </w:pPr>
            <w:r>
              <w:t>PCHE-7807</w:t>
            </w:r>
          </w:p>
        </w:tc>
      </w:tr>
      <w:tr w:rsidR="007F540A" w:rsidRPr="000D469F" w:rsidTr="007F540A">
        <w:tblPrEx>
          <w:tblLook w:val="04A0" w:firstRow="1" w:lastRow="0" w:firstColumn="1" w:lastColumn="0" w:noHBand="0" w:noVBand="1"/>
        </w:tblPrEx>
        <w:trPr>
          <w:trHeight w:val="331"/>
        </w:trPr>
        <w:tc>
          <w:tcPr>
            <w:tcW w:w="7722" w:type="dxa"/>
          </w:tcPr>
          <w:p w:rsidR="007F540A" w:rsidRPr="007B1992" w:rsidRDefault="007F540A" w:rsidP="007F540A">
            <w:pPr>
              <w:pStyle w:val="TableText"/>
            </w:pPr>
            <w:r w:rsidRPr="007B1992">
              <w:t xml:space="preserve">Modified the internal molecular data model in Pipeline Pilot Chemistry to include zero-order bonds (Coordination bonds, Hydrogen bonds) as standard bond types, which is in addition to Single, Double, and Triple bonds. Zero-order bonds are now taken into account in chemical perception operations such as counting of fragments and rings, and in Molecular Toolkit and </w:t>
            </w:r>
            <w:proofErr w:type="spellStart"/>
            <w:r w:rsidRPr="007B1992">
              <w:t>PPChem</w:t>
            </w:r>
            <w:proofErr w:type="spellEnd"/>
            <w:r w:rsidRPr="007B1992">
              <w:t xml:space="preserve"> SDK scripts that loop over the </w:t>
            </w:r>
            <w:r w:rsidRPr="007B1992">
              <w:lastRenderedPageBreak/>
              <w:t>bonds in the molecule. It is no longer necessary to have separate counters and loops to manipulate zero-order bonds.</w:t>
            </w:r>
          </w:p>
        </w:tc>
        <w:tc>
          <w:tcPr>
            <w:tcW w:w="1530" w:type="dxa"/>
          </w:tcPr>
          <w:p w:rsidR="007F540A" w:rsidRDefault="007F540A" w:rsidP="007F540A">
            <w:pPr>
              <w:pStyle w:val="TableText"/>
            </w:pPr>
            <w:r>
              <w:lastRenderedPageBreak/>
              <w:t>PCHE-7808</w:t>
            </w:r>
          </w:p>
        </w:tc>
      </w:tr>
      <w:tr w:rsidR="007F540A" w:rsidRPr="000D469F" w:rsidTr="007F540A">
        <w:tblPrEx>
          <w:tblLook w:val="04A0" w:firstRow="1" w:lastRow="0" w:firstColumn="1" w:lastColumn="0" w:noHBand="0" w:noVBand="1"/>
        </w:tblPrEx>
        <w:trPr>
          <w:cantSplit/>
          <w:trHeight w:val="331"/>
        </w:trPr>
        <w:tc>
          <w:tcPr>
            <w:tcW w:w="7722" w:type="dxa"/>
          </w:tcPr>
          <w:p w:rsidR="007F540A" w:rsidRDefault="007F540A" w:rsidP="007F540A">
            <w:pPr>
              <w:pStyle w:val="TableText"/>
            </w:pPr>
            <w:r>
              <w:t xml:space="preserve">Enhanced the perception of </w:t>
            </w:r>
            <w:proofErr w:type="spellStart"/>
            <w:r>
              <w:t>atropisomer</w:t>
            </w:r>
            <w:proofErr w:type="spellEnd"/>
            <w:r>
              <w:t xml:space="preserve"> centers. Added two methods for specifying </w:t>
            </w:r>
            <w:proofErr w:type="spellStart"/>
            <w:r>
              <w:t>atropisomer</w:t>
            </w:r>
            <w:proofErr w:type="spellEnd"/>
            <w:r>
              <w:t xml:space="preserve"> centers in a molecule, overruling the internal perception rules in Pipeline Pilot Chemistry. </w:t>
            </w:r>
          </w:p>
          <w:p w:rsidR="007F540A" w:rsidRDefault="007F540A" w:rsidP="007F540A">
            <w:pPr>
              <w:pStyle w:val="TableText"/>
            </w:pPr>
            <w:r>
              <w:t xml:space="preserve">You can add wedges to both sides of the </w:t>
            </w:r>
            <w:proofErr w:type="spellStart"/>
            <w:r>
              <w:t>atropisomers</w:t>
            </w:r>
            <w:proofErr w:type="spellEnd"/>
            <w:r>
              <w:t xml:space="preserve"> center. The wedges must be on one of the single bonds attached to the atoms that bound the </w:t>
            </w:r>
            <w:proofErr w:type="spellStart"/>
            <w:r>
              <w:t>atropisomers</w:t>
            </w:r>
            <w:proofErr w:type="spellEnd"/>
            <w:r>
              <w:t xml:space="preserve"> center. The atoms are not required to be sp2, but they cannot be valid tetrahedral stereo centers. </w:t>
            </w:r>
          </w:p>
          <w:p w:rsidR="007F540A" w:rsidRDefault="007F540A" w:rsidP="007F540A">
            <w:pPr>
              <w:pStyle w:val="TableText"/>
            </w:pPr>
            <w:r>
              <w:t xml:space="preserve">You can also add a DAT </w:t>
            </w:r>
            <w:proofErr w:type="spellStart"/>
            <w:r>
              <w:t>Sgroup</w:t>
            </w:r>
            <w:proofErr w:type="spellEnd"/>
            <w:r>
              <w:t xml:space="preserve"> named ATROP_ST to the </w:t>
            </w:r>
            <w:proofErr w:type="spellStart"/>
            <w:r>
              <w:t>atropisomer</w:t>
            </w:r>
            <w:proofErr w:type="spellEnd"/>
            <w:r>
              <w:t xml:space="preserve"> bond. If you set ATROP_STE to "On", "True", or "</w:t>
            </w:r>
            <w:proofErr w:type="spellStart"/>
            <w:r>
              <w:t>Ste</w:t>
            </w:r>
            <w:proofErr w:type="spellEnd"/>
            <w:r>
              <w:t xml:space="preserve">", the bond is always perceived as </w:t>
            </w:r>
            <w:proofErr w:type="gramStart"/>
            <w:r>
              <w:t>a</w:t>
            </w:r>
            <w:proofErr w:type="gramEnd"/>
            <w:r>
              <w:t xml:space="preserve"> </w:t>
            </w:r>
            <w:proofErr w:type="spellStart"/>
            <w:r>
              <w:t>atropisomer</w:t>
            </w:r>
            <w:proofErr w:type="spellEnd"/>
            <w:r>
              <w:t xml:space="preserve"> center. If you set ATROP_STE to "Off", "False", or "</w:t>
            </w:r>
            <w:proofErr w:type="spellStart"/>
            <w:r>
              <w:t>NoSte</w:t>
            </w:r>
            <w:proofErr w:type="spellEnd"/>
            <w:r>
              <w:t xml:space="preserve">", the bond is prevented from being perceived as an </w:t>
            </w:r>
            <w:proofErr w:type="spellStart"/>
            <w:r>
              <w:t>atropisomer</w:t>
            </w:r>
            <w:proofErr w:type="spellEnd"/>
            <w:r>
              <w:t xml:space="preserve"> center.</w:t>
            </w:r>
          </w:p>
        </w:tc>
        <w:tc>
          <w:tcPr>
            <w:tcW w:w="1530" w:type="dxa"/>
          </w:tcPr>
          <w:p w:rsidR="007F540A" w:rsidRDefault="007F540A" w:rsidP="007F540A">
            <w:pPr>
              <w:pStyle w:val="TableText"/>
            </w:pPr>
            <w:r>
              <w:t>PCHE-7810</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Added Reagent as a molecule array in the </w:t>
            </w:r>
            <w:proofErr w:type="spellStart"/>
            <w:r>
              <w:t>vcReaction</w:t>
            </w:r>
            <w:proofErr w:type="spellEnd"/>
            <w:r>
              <w:t>.</w:t>
            </w:r>
          </w:p>
        </w:tc>
        <w:tc>
          <w:tcPr>
            <w:tcW w:w="1530" w:type="dxa"/>
          </w:tcPr>
          <w:p w:rsidR="007F540A" w:rsidRDefault="007F540A" w:rsidP="007F540A">
            <w:pPr>
              <w:pStyle w:val="TableText"/>
            </w:pPr>
            <w:r>
              <w:t>PCHE-7811</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Added support for reagents.</w:t>
            </w:r>
          </w:p>
          <w:p w:rsidR="007F540A" w:rsidRDefault="007F540A" w:rsidP="007F540A">
            <w:pPr>
              <w:pStyle w:val="TableText"/>
              <w:spacing w:before="120"/>
            </w:pPr>
            <w:r>
              <w:t>V2000 RXN:</w:t>
            </w:r>
          </w:p>
          <w:p w:rsidR="007F540A" w:rsidRDefault="007F540A" w:rsidP="007F540A">
            <w:pPr>
              <w:pStyle w:val="TableText"/>
              <w:spacing w:before="120"/>
            </w:pPr>
            <w:r>
              <w:t xml:space="preserve">Updated the COUNT line format:  </w:t>
            </w:r>
            <w:proofErr w:type="spellStart"/>
            <w:r>
              <w:t>rrrpppggg</w:t>
            </w:r>
            <w:proofErr w:type="spellEnd"/>
            <w:r>
              <w:t xml:space="preserve"> (when there is reagent in the reaction), </w:t>
            </w:r>
            <w:proofErr w:type="spellStart"/>
            <w:r>
              <w:t>rrrppp</w:t>
            </w:r>
            <w:proofErr w:type="spellEnd"/>
            <w:r>
              <w:t xml:space="preserve"> (when there is no reagent in the reaction).</w:t>
            </w:r>
          </w:p>
          <w:p w:rsidR="007F540A" w:rsidRDefault="007F540A" w:rsidP="007F540A">
            <w:pPr>
              <w:pStyle w:val="TableText"/>
              <w:spacing w:before="120"/>
            </w:pPr>
            <w:r>
              <w:t>The reagent MOL follows the REACTANT and PRODUCT MOLS.</w:t>
            </w:r>
          </w:p>
          <w:p w:rsidR="007F540A" w:rsidRDefault="007F540A" w:rsidP="007F540A">
            <w:pPr>
              <w:pStyle w:val="TableText"/>
              <w:spacing w:before="120"/>
            </w:pPr>
            <w:r>
              <w:t>V3000 RXN:</w:t>
            </w:r>
          </w:p>
          <w:p w:rsidR="007F540A" w:rsidRDefault="007F540A" w:rsidP="007F540A">
            <w:pPr>
              <w:pStyle w:val="TableText"/>
              <w:spacing w:before="120"/>
            </w:pPr>
            <w:r>
              <w:t>RXN COUNT line format: M</w:t>
            </w:r>
            <w:proofErr w:type="gramStart"/>
            <w:r>
              <w:t>  V30</w:t>
            </w:r>
            <w:proofErr w:type="gramEnd"/>
            <w:r>
              <w:t xml:space="preserve"> COUNTS r p g (when there is reagent in the reaction), M  V30 COUNTS r p (when there is no reagent in the reaction). The "M V30 BEGIN REAGENT ...... M V30 END REAGENT" block following the REACTANT</w:t>
            </w:r>
            <w:proofErr w:type="gramStart"/>
            <w:r>
              <w:t>  and</w:t>
            </w:r>
            <w:proofErr w:type="gramEnd"/>
            <w:r>
              <w:t xml:space="preserve"> PRODUCT blocks when there is reagent in the reaction.</w:t>
            </w:r>
          </w:p>
          <w:p w:rsidR="007F540A" w:rsidRDefault="007F540A" w:rsidP="007F540A">
            <w:pPr>
              <w:pStyle w:val="TableText"/>
              <w:spacing w:before="120"/>
            </w:pPr>
            <w:r>
              <w:t>In the V3000 RXN, the V3000 format CTAB for Reagent uses the optional NAME and COMMENTS keywords for reagent name and reagent role (Catalyst, Solvent ...). </w:t>
            </w:r>
          </w:p>
          <w:p w:rsidR="007F540A" w:rsidRDefault="007F540A" w:rsidP="007F540A">
            <w:pPr>
              <w:pStyle w:val="TableText"/>
              <w:spacing w:before="120"/>
            </w:pPr>
            <w:r>
              <w:t xml:space="preserve">Updated RXN Reader to read reagents from V2000 and V3000 format, including RXN file format output from </w:t>
            </w:r>
            <w:proofErr w:type="spellStart"/>
            <w:r>
              <w:t>Nextmove</w:t>
            </w:r>
            <w:proofErr w:type="spellEnd"/>
            <w:r>
              <w:t xml:space="preserve"> and </w:t>
            </w:r>
            <w:proofErr w:type="spellStart"/>
            <w:r>
              <w:t>ChemAxon</w:t>
            </w:r>
            <w:proofErr w:type="spellEnd"/>
            <w:r>
              <w:t>. </w:t>
            </w:r>
          </w:p>
          <w:p w:rsidR="007F540A" w:rsidRDefault="007F540A" w:rsidP="007F540A">
            <w:pPr>
              <w:pStyle w:val="TableText"/>
              <w:spacing w:before="120"/>
            </w:pPr>
            <w:r>
              <w:t>Updated RXN Writer to write reagents in the RXN file when there are reagents in the reaction.</w:t>
            </w:r>
          </w:p>
        </w:tc>
        <w:tc>
          <w:tcPr>
            <w:tcW w:w="1530" w:type="dxa"/>
          </w:tcPr>
          <w:p w:rsidR="007F540A" w:rsidRDefault="007F540A" w:rsidP="007F540A">
            <w:pPr>
              <w:pStyle w:val="TableText"/>
            </w:pPr>
            <w:r>
              <w:t>PCHE-7812</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Added five methods to support reagents in reactions to the </w:t>
            </w:r>
            <w:proofErr w:type="spellStart"/>
            <w:r>
              <w:t>ppchemapi</w:t>
            </w:r>
            <w:proofErr w:type="spellEnd"/>
            <w:r>
              <w:t xml:space="preserve">, </w:t>
            </w:r>
            <w:proofErr w:type="spellStart"/>
            <w:r>
              <w:t>PPChem</w:t>
            </w:r>
            <w:proofErr w:type="spellEnd"/>
            <w:r>
              <w:t xml:space="preserve"> SDK, and Molecular Toolkits:</w:t>
            </w:r>
          </w:p>
          <w:p w:rsidR="007F540A" w:rsidRDefault="007F540A" w:rsidP="007F540A">
            <w:pPr>
              <w:pStyle w:val="ListBullet"/>
              <w:tabs>
                <w:tab w:val="clear" w:pos="360"/>
              </w:tabs>
            </w:pPr>
            <w:proofErr w:type="spellStart"/>
            <w:r>
              <w:t>getNumReagents</w:t>
            </w:r>
            <w:proofErr w:type="spellEnd"/>
          </w:p>
          <w:p w:rsidR="007F540A" w:rsidRDefault="007F540A" w:rsidP="007F540A">
            <w:pPr>
              <w:pStyle w:val="ListBullet"/>
              <w:tabs>
                <w:tab w:val="clear" w:pos="360"/>
              </w:tabs>
            </w:pPr>
            <w:proofErr w:type="spellStart"/>
            <w:r>
              <w:t>addReagent</w:t>
            </w:r>
            <w:proofErr w:type="spellEnd"/>
          </w:p>
          <w:p w:rsidR="007F540A" w:rsidRDefault="007F540A" w:rsidP="007F540A">
            <w:pPr>
              <w:pStyle w:val="ListBullet"/>
              <w:tabs>
                <w:tab w:val="clear" w:pos="360"/>
              </w:tabs>
            </w:pPr>
            <w:proofErr w:type="spellStart"/>
            <w:r>
              <w:t>addReagents</w:t>
            </w:r>
            <w:proofErr w:type="spellEnd"/>
          </w:p>
          <w:p w:rsidR="007F540A" w:rsidRDefault="007F540A" w:rsidP="007F540A">
            <w:pPr>
              <w:pStyle w:val="ListBullet"/>
              <w:tabs>
                <w:tab w:val="clear" w:pos="360"/>
              </w:tabs>
            </w:pPr>
            <w:proofErr w:type="spellStart"/>
            <w:r>
              <w:t>getReagent</w:t>
            </w:r>
            <w:proofErr w:type="spellEnd"/>
          </w:p>
          <w:p w:rsidR="007F540A" w:rsidRDefault="007F540A" w:rsidP="007F540A">
            <w:pPr>
              <w:pStyle w:val="ListBullet"/>
              <w:tabs>
                <w:tab w:val="clear" w:pos="360"/>
              </w:tabs>
            </w:pPr>
            <w:proofErr w:type="spellStart"/>
            <w:r>
              <w:t>getReagents</w:t>
            </w:r>
            <w:proofErr w:type="spellEnd"/>
          </w:p>
        </w:tc>
        <w:tc>
          <w:tcPr>
            <w:tcW w:w="1530" w:type="dxa"/>
          </w:tcPr>
          <w:p w:rsidR="007F540A" w:rsidRDefault="007F540A" w:rsidP="007F540A">
            <w:pPr>
              <w:pStyle w:val="TableText"/>
            </w:pPr>
            <w:r>
              <w:t>PCHE-7821</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lastRenderedPageBreak/>
              <w:t>Added "Reagent" as a reaction role to the "Molecules from Reaction" and "Reaction from Molecules" components. </w:t>
            </w:r>
          </w:p>
        </w:tc>
        <w:tc>
          <w:tcPr>
            <w:tcW w:w="1530" w:type="dxa"/>
          </w:tcPr>
          <w:p w:rsidR="007F540A" w:rsidRDefault="007F540A" w:rsidP="007F540A">
            <w:pPr>
              <w:pStyle w:val="TableText"/>
            </w:pPr>
            <w:r>
              <w:t>PCHE-7822</w:t>
            </w:r>
          </w:p>
        </w:tc>
      </w:tr>
      <w:tr w:rsidR="007F540A" w:rsidRPr="000D469F" w:rsidTr="007F540A">
        <w:tblPrEx>
          <w:tblLook w:val="04A0" w:firstRow="1" w:lastRow="0" w:firstColumn="1" w:lastColumn="0" w:noHBand="0" w:noVBand="1"/>
        </w:tblPrEx>
        <w:trPr>
          <w:cantSplit/>
          <w:trHeight w:val="331"/>
        </w:trPr>
        <w:tc>
          <w:tcPr>
            <w:tcW w:w="7722" w:type="dxa"/>
          </w:tcPr>
          <w:p w:rsidR="007F540A" w:rsidRDefault="007F540A" w:rsidP="007F540A">
            <w:pPr>
              <w:pStyle w:val="TableText"/>
            </w:pPr>
            <w:r>
              <w:t>Added support for displaying reagents. Added a parameter, "Display Reagents", in "Depiction Options/Reactions" to control the display of reagents in reaction images. "Display Reagents" can display any combination of the reagent name, comments and structure above/below the reaction arrow. The default is all three options are selected.</w:t>
            </w:r>
          </w:p>
          <w:p w:rsidR="007F540A" w:rsidRDefault="007F540A" w:rsidP="007F540A">
            <w:pPr>
              <w:pStyle w:val="TableText"/>
              <w:spacing w:before="120"/>
            </w:pPr>
            <w:r>
              <w:t xml:space="preserve">Added a new method: </w:t>
            </w:r>
            <w:proofErr w:type="spellStart"/>
            <w:proofErr w:type="gramStart"/>
            <w:r>
              <w:t>SetReactionDisplayReagents</w:t>
            </w:r>
            <w:proofErr w:type="spellEnd"/>
            <w:r>
              <w:t>(</w:t>
            </w:r>
            <w:proofErr w:type="gramEnd"/>
            <w:r>
              <w:t xml:space="preserve">bool </w:t>
            </w:r>
            <w:proofErr w:type="spellStart"/>
            <w:r>
              <w:t>displayName</w:t>
            </w:r>
            <w:proofErr w:type="spellEnd"/>
            <w:r>
              <w:t xml:space="preserve">, bool </w:t>
            </w:r>
            <w:proofErr w:type="spellStart"/>
            <w:r>
              <w:t>displayComment</w:t>
            </w:r>
            <w:proofErr w:type="spellEnd"/>
            <w:r>
              <w:t xml:space="preserve">, bool </w:t>
            </w:r>
            <w:proofErr w:type="spellStart"/>
            <w:r>
              <w:t>displayStructure</w:t>
            </w:r>
            <w:proofErr w:type="spellEnd"/>
            <w:r>
              <w:t xml:space="preserve">) in the </w:t>
            </w:r>
            <w:proofErr w:type="spellStart"/>
            <w:r>
              <w:t>PPChemAPI</w:t>
            </w:r>
            <w:proofErr w:type="spellEnd"/>
            <w:r>
              <w:t xml:space="preserve"> and SDK.</w:t>
            </w:r>
          </w:p>
        </w:tc>
        <w:tc>
          <w:tcPr>
            <w:tcW w:w="1530" w:type="dxa"/>
          </w:tcPr>
          <w:p w:rsidR="007F540A" w:rsidRDefault="007F540A" w:rsidP="007F540A">
            <w:pPr>
              <w:pStyle w:val="TableText"/>
            </w:pPr>
            <w:r>
              <w:t>PCHE-7825</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Added a new Java and .NET </w:t>
            </w:r>
            <w:proofErr w:type="spellStart"/>
            <w:r>
              <w:t>PPChem</w:t>
            </w:r>
            <w:proofErr w:type="spellEnd"/>
            <w:r>
              <w:t xml:space="preserve"> SDK method to the Tautomer Generation class, </w:t>
            </w:r>
            <w:proofErr w:type="spellStart"/>
            <w:proofErr w:type="gramStart"/>
            <w:r>
              <w:t>estimateNumTautomers</w:t>
            </w:r>
            <w:proofErr w:type="spellEnd"/>
            <w:r>
              <w:t>(</w:t>
            </w:r>
            <w:proofErr w:type="gramEnd"/>
            <w:r>
              <w:t xml:space="preserve">) to estimate the number of </w:t>
            </w:r>
            <w:proofErr w:type="spellStart"/>
            <w:r>
              <w:t>tautomers</w:t>
            </w:r>
            <w:proofErr w:type="spellEnd"/>
            <w:r>
              <w:t xml:space="preserve"> that would be generated for the specified molecule without performing enumeration. The result is returned as a double to cover cases where the estimated number is very large. Calls to this method should be made before calling </w:t>
            </w:r>
            <w:proofErr w:type="spellStart"/>
            <w:proofErr w:type="gramStart"/>
            <w:r>
              <w:t>generateTautomers</w:t>
            </w:r>
            <w:proofErr w:type="spellEnd"/>
            <w:r>
              <w:t>(</w:t>
            </w:r>
            <w:proofErr w:type="gramEnd"/>
            <w:r>
              <w:t xml:space="preserve">) or </w:t>
            </w:r>
            <w:proofErr w:type="spellStart"/>
            <w:r>
              <w:t>getCanonicalTautomer</w:t>
            </w:r>
            <w:proofErr w:type="spellEnd"/>
            <w:r>
              <w:t xml:space="preserve">(). If you call this method after </w:t>
            </w:r>
            <w:proofErr w:type="spellStart"/>
            <w:r>
              <w:t>tautomers</w:t>
            </w:r>
            <w:proofErr w:type="spellEnd"/>
            <w:r>
              <w:t xml:space="preserve"> are generated you would need to generate the </w:t>
            </w:r>
            <w:proofErr w:type="spellStart"/>
            <w:r>
              <w:t>tautomers</w:t>
            </w:r>
            <w:proofErr w:type="spellEnd"/>
            <w:r>
              <w:t xml:space="preserve"> again, as this method reinitializes the tautomer generation engine.</w:t>
            </w:r>
          </w:p>
        </w:tc>
        <w:tc>
          <w:tcPr>
            <w:tcW w:w="1530" w:type="dxa"/>
          </w:tcPr>
          <w:p w:rsidR="007F540A" w:rsidRDefault="007F540A" w:rsidP="007F540A">
            <w:pPr>
              <w:pStyle w:val="TableText"/>
            </w:pPr>
            <w:r>
              <w:t>PCHE-7830</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Added a new component, Bad Entry Filter, to filter entries with bond query features in \\Chemistry\Utilities\Centralized Library (Hub)\Utilities\. </w:t>
            </w:r>
          </w:p>
          <w:p w:rsidR="007F540A" w:rsidRDefault="007F540A" w:rsidP="007F540A">
            <w:pPr>
              <w:pStyle w:val="TableText"/>
            </w:pPr>
            <w:r>
              <w:t>Added the filter to:</w:t>
            </w:r>
          </w:p>
          <w:p w:rsidR="007F540A" w:rsidRDefault="007F540A" w:rsidP="007F540A">
            <w:pPr>
              <w:pStyle w:val="ListBullet"/>
              <w:tabs>
                <w:tab w:val="clear" w:pos="360"/>
              </w:tabs>
            </w:pPr>
            <w:r>
              <w:t>Add Entry To Library (Hub) component, which is used for all protocols to add SCSR or HELM into library</w:t>
            </w:r>
          </w:p>
          <w:p w:rsidR="007F540A" w:rsidRDefault="007F540A" w:rsidP="007F540A">
            <w:pPr>
              <w:pStyle w:val="ListBullet"/>
              <w:tabs>
                <w:tab w:val="clear" w:pos="360"/>
              </w:tabs>
            </w:pPr>
            <w:r>
              <w:t>Create Configuration Files from SCSR Template File example protocol</w:t>
            </w:r>
          </w:p>
          <w:p w:rsidR="007F540A" w:rsidRDefault="007F540A" w:rsidP="007F540A">
            <w:pPr>
              <w:pStyle w:val="ListBullet"/>
              <w:tabs>
                <w:tab w:val="clear" w:pos="360"/>
              </w:tabs>
            </w:pPr>
            <w:r>
              <w:t>Create Configuration Files from HELM Monomer File example protocol</w:t>
            </w:r>
          </w:p>
        </w:tc>
        <w:tc>
          <w:tcPr>
            <w:tcW w:w="1530" w:type="dxa"/>
          </w:tcPr>
          <w:p w:rsidR="007F540A" w:rsidRDefault="007F540A" w:rsidP="007F540A">
            <w:pPr>
              <w:pStyle w:val="TableText"/>
            </w:pPr>
            <w:r>
              <w:t>PCHE-7835</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Modified perception of hybridization of Nitrogen atoms to harmonize with </w:t>
            </w:r>
            <w:proofErr w:type="spellStart"/>
            <w:r>
              <w:t>DiscoveryStudio</w:t>
            </w:r>
            <w:proofErr w:type="spellEnd"/>
            <w:r>
              <w:t xml:space="preserve"> and to be in better agreement with generally accepted rules.</w:t>
            </w:r>
          </w:p>
          <w:p w:rsidR="007F540A" w:rsidRDefault="007F540A" w:rsidP="007F540A">
            <w:pPr>
              <w:pStyle w:val="ListBullet"/>
              <w:tabs>
                <w:tab w:val="clear" w:pos="360"/>
              </w:tabs>
            </w:pPr>
            <w:r>
              <w:t>Neutral Nitrogen with only single bonds</w:t>
            </w:r>
          </w:p>
          <w:p w:rsidR="007F540A" w:rsidRDefault="007F540A" w:rsidP="007F540A">
            <w:pPr>
              <w:pStyle w:val="ListBullet2"/>
            </w:pPr>
            <w:r>
              <w:t xml:space="preserve">In PLP 2020 and earlier: only </w:t>
            </w:r>
            <w:proofErr w:type="spellStart"/>
            <w:r>
              <w:t>Nitrogens</w:t>
            </w:r>
            <w:proofErr w:type="spellEnd"/>
            <w:r>
              <w:t xml:space="preserve"> attached to atom with terminal double bond to non-Carbon atom is sp2</w:t>
            </w:r>
          </w:p>
          <w:p w:rsidR="007F540A" w:rsidRDefault="007F540A" w:rsidP="007F540A">
            <w:pPr>
              <w:pStyle w:val="ListBullet2"/>
            </w:pPr>
            <w:r>
              <w:t>In PLP 2021: any Nitrogen attached to an atom with a double bond is sp2</w:t>
            </w:r>
          </w:p>
          <w:p w:rsidR="007F540A" w:rsidRDefault="007F540A" w:rsidP="007F540A">
            <w:pPr>
              <w:pStyle w:val="ListBullet"/>
              <w:tabs>
                <w:tab w:val="clear" w:pos="360"/>
              </w:tabs>
            </w:pPr>
            <w:r>
              <w:t>Positively charged Nitrogen with two or fewer single bonds connected to atom with double or triple bonds</w:t>
            </w:r>
          </w:p>
          <w:p w:rsidR="007F540A" w:rsidRDefault="007F540A" w:rsidP="007F540A">
            <w:pPr>
              <w:pStyle w:val="ListBullet2"/>
            </w:pPr>
            <w:r>
              <w:t xml:space="preserve">In PLP 2020 and earlier: </w:t>
            </w:r>
            <w:proofErr w:type="spellStart"/>
            <w:r>
              <w:t>Nitrogens</w:t>
            </w:r>
            <w:proofErr w:type="spellEnd"/>
            <w:r>
              <w:t xml:space="preserve"> are sp2</w:t>
            </w:r>
          </w:p>
          <w:p w:rsidR="007F540A" w:rsidRDefault="007F540A" w:rsidP="007F540A">
            <w:pPr>
              <w:pStyle w:val="ListBullet2"/>
            </w:pPr>
            <w:r>
              <w:t xml:space="preserve">In PLP 2021: </w:t>
            </w:r>
            <w:proofErr w:type="spellStart"/>
            <w:r>
              <w:t>Nitrogens</w:t>
            </w:r>
            <w:proofErr w:type="spellEnd"/>
            <w:r>
              <w:t xml:space="preserve"> are sp3</w:t>
            </w:r>
          </w:p>
          <w:p w:rsidR="007F540A" w:rsidRDefault="007F540A" w:rsidP="007F540A">
            <w:pPr>
              <w:pStyle w:val="TableText"/>
              <w:spacing w:before="180"/>
            </w:pPr>
            <w:proofErr w:type="spellStart"/>
            <w:r>
              <w:t>Molcular</w:t>
            </w:r>
            <w:proofErr w:type="spellEnd"/>
            <w:r>
              <w:t xml:space="preserve"> properties that can be affected by these changes </w:t>
            </w:r>
          </w:p>
          <w:p w:rsidR="007F540A" w:rsidRDefault="007F540A" w:rsidP="007F540A">
            <w:pPr>
              <w:pStyle w:val="ListBullet"/>
              <w:tabs>
                <w:tab w:val="clear" w:pos="360"/>
              </w:tabs>
            </w:pPr>
            <w:proofErr w:type="spellStart"/>
            <w:r>
              <w:t>Num_H_Acceptors</w:t>
            </w:r>
            <w:proofErr w:type="spellEnd"/>
          </w:p>
          <w:p w:rsidR="007F540A" w:rsidRDefault="007F540A" w:rsidP="007F540A">
            <w:pPr>
              <w:pStyle w:val="ListBullet"/>
              <w:tabs>
                <w:tab w:val="clear" w:pos="360"/>
              </w:tabs>
            </w:pPr>
            <w:proofErr w:type="spellStart"/>
            <w:r>
              <w:lastRenderedPageBreak/>
              <w:t>Molecular_SurfaceArea</w:t>
            </w:r>
            <w:proofErr w:type="spellEnd"/>
            <w:r>
              <w:t xml:space="preserve">, </w:t>
            </w:r>
            <w:proofErr w:type="spellStart"/>
            <w:r>
              <w:t>Molecular_FractionalPolarSurfaceArea</w:t>
            </w:r>
            <w:proofErr w:type="spellEnd"/>
          </w:p>
          <w:p w:rsidR="007F540A" w:rsidRDefault="007F540A" w:rsidP="007F540A">
            <w:pPr>
              <w:pStyle w:val="ListBullet"/>
              <w:tabs>
                <w:tab w:val="clear" w:pos="360"/>
              </w:tabs>
            </w:pPr>
            <w:r>
              <w:t>QED Drug likeness</w:t>
            </w:r>
          </w:p>
          <w:p w:rsidR="007F540A" w:rsidRDefault="007F540A" w:rsidP="007F540A">
            <w:pPr>
              <w:pStyle w:val="ListBullet"/>
              <w:tabs>
                <w:tab w:val="clear" w:pos="360"/>
              </w:tabs>
            </w:pPr>
            <w:r>
              <w:t>Atom Stereo: Some Nitrogen atoms in rings were perceived as sp3 in PLP 2020 and considered valid stereo centers because of the constrained geometry. The same Nitrogen atoms are now perceived as sp2 and are not stereo centers</w:t>
            </w:r>
          </w:p>
          <w:p w:rsidR="007F540A" w:rsidRDefault="007F540A" w:rsidP="007F540A">
            <w:pPr>
              <w:pStyle w:val="ListBullet"/>
              <w:tabs>
                <w:tab w:val="clear" w:pos="360"/>
              </w:tabs>
            </w:pPr>
            <w:proofErr w:type="spellStart"/>
            <w:r>
              <w:t>Num_TerminalRotomers</w:t>
            </w:r>
            <w:proofErr w:type="spellEnd"/>
          </w:p>
          <w:p w:rsidR="007F540A" w:rsidRDefault="007F540A" w:rsidP="007F540A">
            <w:pPr>
              <w:pStyle w:val="ListBullet"/>
              <w:tabs>
                <w:tab w:val="clear" w:pos="360"/>
              </w:tabs>
            </w:pPr>
            <w:proofErr w:type="spellStart"/>
            <w:r>
              <w:t>pKa</w:t>
            </w:r>
            <w:proofErr w:type="spellEnd"/>
            <w:r>
              <w:t xml:space="preserve">, </w:t>
            </w:r>
            <w:proofErr w:type="spellStart"/>
            <w:r>
              <w:t>logD</w:t>
            </w:r>
            <w:proofErr w:type="spellEnd"/>
            <w:r>
              <w:t xml:space="preserve">, Ionize at pH: Some </w:t>
            </w:r>
            <w:proofErr w:type="spellStart"/>
            <w:r>
              <w:t>pKa</w:t>
            </w:r>
            <w:proofErr w:type="spellEnd"/>
            <w:r>
              <w:t xml:space="preserve"> queries use “</w:t>
            </w:r>
            <w:proofErr w:type="spellStart"/>
            <w:r>
              <w:t>sp</w:t>
            </w:r>
            <w:proofErr w:type="spellEnd"/>
            <w:r>
              <w:t>”, “sp2”, “sp3” labels as query features</w:t>
            </w:r>
            <w:r>
              <w:br/>
              <w:t xml:space="preserve">Molecules with </w:t>
            </w:r>
            <w:proofErr w:type="spellStart"/>
            <w:r>
              <w:t>Nitrogens</w:t>
            </w:r>
            <w:proofErr w:type="spellEnd"/>
            <w:r>
              <w:t xml:space="preserve"> with different hybridization might match different queries and/or have different calculated </w:t>
            </w:r>
            <w:proofErr w:type="spellStart"/>
            <w:r>
              <w:t>pKa</w:t>
            </w:r>
            <w:proofErr w:type="spellEnd"/>
          </w:p>
          <w:p w:rsidR="007F540A" w:rsidRDefault="007F540A" w:rsidP="007F540A">
            <w:pPr>
              <w:pStyle w:val="ListBullet"/>
              <w:tabs>
                <w:tab w:val="clear" w:pos="360"/>
              </w:tabs>
            </w:pPr>
            <w:r>
              <w:t xml:space="preserve">3D Properties: 3D </w:t>
            </w:r>
            <w:proofErr w:type="spellStart"/>
            <w:r>
              <w:t>Coords</w:t>
            </w:r>
            <w:proofErr w:type="spellEnd"/>
            <w:r>
              <w:t>, Conformations, Minimized Energy</w:t>
            </w:r>
          </w:p>
          <w:p w:rsidR="007F540A" w:rsidRDefault="007F540A" w:rsidP="007F540A">
            <w:pPr>
              <w:pStyle w:val="ListBullet"/>
              <w:tabs>
                <w:tab w:val="clear" w:pos="360"/>
              </w:tabs>
            </w:pPr>
            <w:r>
              <w:t>Pharmacophore Fingerprints</w:t>
            </w:r>
          </w:p>
          <w:p w:rsidR="007F540A" w:rsidRDefault="007F540A" w:rsidP="007F540A">
            <w:pPr>
              <w:pStyle w:val="ListBullet"/>
              <w:tabs>
                <w:tab w:val="clear" w:pos="360"/>
              </w:tabs>
            </w:pPr>
            <w:r>
              <w:t xml:space="preserve">Different </w:t>
            </w:r>
            <w:proofErr w:type="spellStart"/>
            <w:r>
              <w:t>Sybyl</w:t>
            </w:r>
            <w:proofErr w:type="spellEnd"/>
            <w:r>
              <w:t xml:space="preserve"> Mol2 format atom types</w:t>
            </w:r>
          </w:p>
          <w:p w:rsidR="007F540A" w:rsidRDefault="007F540A" w:rsidP="007F540A">
            <w:pPr>
              <w:pStyle w:val="ListBullet"/>
              <w:tabs>
                <w:tab w:val="clear" w:pos="360"/>
              </w:tabs>
            </w:pPr>
            <w:r>
              <w:t>Output from learned regression or classification models that use any of the molecular descriptors that are affected</w:t>
            </w:r>
          </w:p>
          <w:p w:rsidR="007F540A" w:rsidRDefault="007F540A" w:rsidP="007F540A">
            <w:pPr>
              <w:pStyle w:val="BoxNote"/>
            </w:pPr>
            <w:r w:rsidRPr="004A318B">
              <w:rPr>
                <w:b/>
              </w:rPr>
              <w:t>Note:</w:t>
            </w:r>
            <w:r>
              <w:t xml:space="preserve"> Extended Connectivity Fingerprints (ECFP, FCFP) are not affected.</w:t>
            </w:r>
          </w:p>
        </w:tc>
        <w:tc>
          <w:tcPr>
            <w:tcW w:w="1530" w:type="dxa"/>
          </w:tcPr>
          <w:p w:rsidR="007F540A" w:rsidRDefault="007F540A" w:rsidP="007F540A">
            <w:pPr>
              <w:pStyle w:val="TableText"/>
            </w:pPr>
            <w:r>
              <w:lastRenderedPageBreak/>
              <w:t>PCHE-7843</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proofErr w:type="spellStart"/>
            <w:r>
              <w:t>Chemdraw</w:t>
            </w:r>
            <w:proofErr w:type="spellEnd"/>
            <w:proofErr w:type="gramStart"/>
            <w:r>
              <w:t>  version19</w:t>
            </w:r>
            <w:proofErr w:type="gramEnd"/>
            <w:r>
              <w:t xml:space="preserve"> is a supported version in Sketcher Integration.</w:t>
            </w:r>
          </w:p>
        </w:tc>
        <w:tc>
          <w:tcPr>
            <w:tcW w:w="1530" w:type="dxa"/>
          </w:tcPr>
          <w:p w:rsidR="007F540A" w:rsidRDefault="007F540A" w:rsidP="007F540A">
            <w:pPr>
              <w:pStyle w:val="TableText"/>
            </w:pPr>
            <w:r>
              <w:t>PCHE-7869</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Added a parameter, Direct Version Compatibility, to the Create Direct Database and Add to Direct Database components. By default this parameter is set to allow the components to work with Direct 2021 and previous versions of Direct such as 2019. This default setting requires the use of JDBC as the connection protocol—using ODBC results in an error.</w:t>
            </w:r>
          </w:p>
          <w:p w:rsidR="007F540A" w:rsidRDefault="007F540A" w:rsidP="007F540A">
            <w:pPr>
              <w:pStyle w:val="TableText"/>
              <w:spacing w:before="120"/>
            </w:pPr>
            <w:r>
              <w:t>The parameter can also be set to allow updates only to the current version of Direct (2021). With this setting, either JDBC or ODBC can be used for the connection to Oracle, and performance (speed of registering records) is better.</w:t>
            </w:r>
          </w:p>
          <w:p w:rsidR="007F540A" w:rsidRDefault="007F540A" w:rsidP="007F540A">
            <w:pPr>
              <w:pStyle w:val="TableText"/>
              <w:spacing w:before="120"/>
            </w:pPr>
            <w:r>
              <w:t>This change was required due to modifications made to the binary molecule format used in Pipeline Pilot and Direct—the 2021 format is not compatible with any previous versions of Pipeline Pilot or Direct.</w:t>
            </w:r>
          </w:p>
        </w:tc>
        <w:tc>
          <w:tcPr>
            <w:tcW w:w="1530" w:type="dxa"/>
          </w:tcPr>
          <w:p w:rsidR="007F540A" w:rsidRDefault="007F540A" w:rsidP="007F540A">
            <w:pPr>
              <w:pStyle w:val="TableText"/>
            </w:pPr>
            <w:r>
              <w:t>PCHE-7870</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Added a component, UDM Reader, to read Pistoia Alliance's Unified Data Model (UDM) files and create a reaction record with hierarchical properties for each reaction in the input file. UDM files are supported up to Version 5, with an option to output Citation, Molecule, or Reaction records. UDM formatted files has a defined hierarchy and vocabulary (UDM documentations in</w:t>
            </w:r>
            <w:proofErr w:type="gramStart"/>
            <w:r>
              <w:t>  https</w:t>
            </w:r>
            <w:proofErr w:type="gramEnd"/>
            <w:r>
              <w:t>://www.pistoiaalliance.org/projects/current-projects/udm).</w:t>
            </w:r>
          </w:p>
        </w:tc>
        <w:tc>
          <w:tcPr>
            <w:tcW w:w="1530" w:type="dxa"/>
          </w:tcPr>
          <w:p w:rsidR="007F540A" w:rsidRDefault="007F540A" w:rsidP="007F540A">
            <w:pPr>
              <w:pStyle w:val="TableText"/>
            </w:pPr>
            <w:r>
              <w:t>PCHE-7873</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Created a component, UDM Writer, that writes a Pistoia Alliance's Unified Data Model (UDM) formatted file with input reaction records. UDM files are supported up to Version 5.  UDM formatted files has a defined hierarchy and vocabulary (UDM </w:t>
            </w:r>
            <w:r>
              <w:lastRenderedPageBreak/>
              <w:t>documentations in</w:t>
            </w:r>
            <w:proofErr w:type="gramStart"/>
            <w:r>
              <w:t>  https</w:t>
            </w:r>
            <w:proofErr w:type="gramEnd"/>
            <w:r>
              <w:t>://www.pistoiaalliance.org/projects/current-projects/udm).</w:t>
            </w:r>
          </w:p>
        </w:tc>
        <w:tc>
          <w:tcPr>
            <w:tcW w:w="1530" w:type="dxa"/>
          </w:tcPr>
          <w:p w:rsidR="007F540A" w:rsidRDefault="007F540A" w:rsidP="007F540A">
            <w:pPr>
              <w:pStyle w:val="TableText"/>
            </w:pPr>
            <w:r>
              <w:lastRenderedPageBreak/>
              <w:t>PCHE-7874</w:t>
            </w:r>
          </w:p>
        </w:tc>
      </w:tr>
      <w:tr w:rsidR="007F540A" w:rsidRPr="000D469F" w:rsidTr="007F540A">
        <w:tblPrEx>
          <w:tblLook w:val="04A0" w:firstRow="1" w:lastRow="0" w:firstColumn="1" w:lastColumn="0" w:noHBand="0" w:noVBand="1"/>
        </w:tblPrEx>
        <w:trPr>
          <w:trHeight w:val="331"/>
        </w:trPr>
        <w:tc>
          <w:tcPr>
            <w:tcW w:w="7722" w:type="dxa"/>
          </w:tcPr>
          <w:p w:rsidR="007F540A" w:rsidRPr="009C0C28" w:rsidRDefault="007F540A" w:rsidP="007F540A">
            <w:pPr>
              <w:pStyle w:val="TableText"/>
            </w:pPr>
            <w:r w:rsidRPr="009C0C28">
              <w:t>Pipette Sketcher version 3.2.8 includes a fix to preserve the original bond types in haptic ring systems instead of marking them as query aromatic bonds.</w:t>
            </w:r>
          </w:p>
        </w:tc>
        <w:tc>
          <w:tcPr>
            <w:tcW w:w="1530" w:type="dxa"/>
          </w:tcPr>
          <w:p w:rsidR="007F540A" w:rsidRPr="009C0C28" w:rsidRDefault="007F540A" w:rsidP="007F540A">
            <w:pPr>
              <w:pStyle w:val="TableText"/>
            </w:pPr>
            <w:r w:rsidRPr="009C0C28">
              <w:t>PCHE-7898</w:t>
            </w:r>
          </w:p>
        </w:tc>
      </w:tr>
      <w:tr w:rsidR="007F540A" w:rsidRPr="000D469F" w:rsidTr="007F540A">
        <w:tblPrEx>
          <w:tblLook w:val="04A0" w:firstRow="1" w:lastRow="0" w:firstColumn="1" w:lastColumn="0" w:noHBand="0" w:noVBand="1"/>
        </w:tblPrEx>
        <w:trPr>
          <w:trHeight w:val="331"/>
        </w:trPr>
        <w:tc>
          <w:tcPr>
            <w:tcW w:w="7722" w:type="dxa"/>
          </w:tcPr>
          <w:p w:rsidR="007F540A" w:rsidRPr="00627371" w:rsidRDefault="007F540A" w:rsidP="007F540A">
            <w:pPr>
              <w:pStyle w:val="TableText"/>
            </w:pPr>
            <w:r w:rsidRPr="00627371">
              <w:t xml:space="preserve">Updated the </w:t>
            </w:r>
            <w:proofErr w:type="spellStart"/>
            <w:r w:rsidRPr="00627371">
              <w:t>CTFile</w:t>
            </w:r>
            <w:proofErr w:type="spellEnd"/>
            <w:r w:rsidRPr="00627371">
              <w:t xml:space="preserve"> format document to include the extensions added to support the representation of reagents in reactions.</w:t>
            </w:r>
          </w:p>
        </w:tc>
        <w:tc>
          <w:tcPr>
            <w:tcW w:w="1530" w:type="dxa"/>
          </w:tcPr>
          <w:p w:rsidR="007F540A" w:rsidRDefault="007F540A" w:rsidP="007F540A">
            <w:pPr>
              <w:pStyle w:val="TableText"/>
            </w:pPr>
            <w:r>
              <w:t>PCHE-7901</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The </w:t>
            </w:r>
            <w:proofErr w:type="spellStart"/>
            <w:r>
              <w:t>PPChem</w:t>
            </w:r>
            <w:proofErr w:type="spellEnd"/>
            <w:r>
              <w:t xml:space="preserve"> Java SDK is now compatible with JVM versions 8 and higher.</w:t>
            </w:r>
          </w:p>
        </w:tc>
        <w:tc>
          <w:tcPr>
            <w:tcW w:w="1530" w:type="dxa"/>
          </w:tcPr>
          <w:p w:rsidR="007F540A" w:rsidRDefault="007F540A" w:rsidP="007F540A">
            <w:pPr>
              <w:pStyle w:val="TableText"/>
            </w:pPr>
            <w:r>
              <w:t>PCHE-7915</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Included protocols used internally by BIOVIA Draw to connect to the Hub centralized library and to run from the Draw Pipeline Pilot protocols interface in standard packages in the Pipeline Pilot Chemistry collection (</w:t>
            </w:r>
            <w:proofErr w:type="spellStart"/>
            <w:r>
              <w:t>scitegic</w:t>
            </w:r>
            <w:proofErr w:type="spellEnd"/>
            <w:r>
              <w:t xml:space="preserve">/chemistry and </w:t>
            </w:r>
            <w:proofErr w:type="spellStart"/>
            <w:r>
              <w:t>scitegic</w:t>
            </w:r>
            <w:proofErr w:type="spellEnd"/>
            <w:r>
              <w:t>/</w:t>
            </w:r>
            <w:proofErr w:type="spellStart"/>
            <w:r>
              <w:t>chemistryhub</w:t>
            </w:r>
            <w:proofErr w:type="spellEnd"/>
            <w:r>
              <w:t>)</w:t>
            </w:r>
          </w:p>
        </w:tc>
        <w:tc>
          <w:tcPr>
            <w:tcW w:w="1530" w:type="dxa"/>
          </w:tcPr>
          <w:p w:rsidR="007F540A" w:rsidRDefault="007F540A" w:rsidP="007F540A">
            <w:pPr>
              <w:pStyle w:val="TableText"/>
            </w:pPr>
            <w:r>
              <w:t>PCHE-7916</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The </w:t>
            </w:r>
            <w:proofErr w:type="spellStart"/>
            <w:r>
              <w:t>PPChem</w:t>
            </w:r>
            <w:proofErr w:type="spellEnd"/>
            <w:r>
              <w:t xml:space="preserve"> SDK folder is no longer created by the Pipeline Pilot installer when the PP Chemistry Collection is installed.  The </w:t>
            </w:r>
            <w:proofErr w:type="spellStart"/>
            <w:r>
              <w:t>PPChem</w:t>
            </w:r>
            <w:proofErr w:type="spellEnd"/>
            <w:r>
              <w:t xml:space="preserve"> SDK is now available only as a separate download, requiring its own license.</w:t>
            </w:r>
          </w:p>
        </w:tc>
        <w:tc>
          <w:tcPr>
            <w:tcW w:w="1530" w:type="dxa"/>
          </w:tcPr>
          <w:p w:rsidR="007F540A" w:rsidRDefault="007F540A" w:rsidP="007F540A">
            <w:pPr>
              <w:pStyle w:val="TableText"/>
            </w:pPr>
            <w:r>
              <w:t>PCHE-7919</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Added three functions to the </w:t>
            </w:r>
            <w:proofErr w:type="spellStart"/>
            <w:r>
              <w:t>PilotScript</w:t>
            </w:r>
            <w:proofErr w:type="spellEnd"/>
            <w:r>
              <w:t xml:space="preserve"> implementation of the Molecular Toolkit: </w:t>
            </w:r>
            <w:proofErr w:type="spellStart"/>
            <w:r>
              <w:t>MolRingAssemblyAtoms</w:t>
            </w:r>
            <w:proofErr w:type="spellEnd"/>
            <w:r>
              <w:t xml:space="preserve">, </w:t>
            </w:r>
            <w:proofErr w:type="spellStart"/>
            <w:r>
              <w:t>MolRingAssemblyBonds</w:t>
            </w:r>
            <w:proofErr w:type="spellEnd"/>
            <w:r>
              <w:t xml:space="preserve"> and </w:t>
            </w:r>
            <w:proofErr w:type="spellStart"/>
            <w:r>
              <w:t>MolRingAssemblyRings</w:t>
            </w:r>
            <w:proofErr w:type="spellEnd"/>
            <w:r>
              <w:t>. In previous versions, these functions were only available in the Perl, Java and Python implementations.</w:t>
            </w:r>
          </w:p>
        </w:tc>
        <w:tc>
          <w:tcPr>
            <w:tcW w:w="1530" w:type="dxa"/>
          </w:tcPr>
          <w:p w:rsidR="007F540A" w:rsidRDefault="007F540A" w:rsidP="007F540A">
            <w:pPr>
              <w:pStyle w:val="TableText"/>
            </w:pPr>
            <w:r>
              <w:t>PCHE-7934</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Removed the Full Data option from the Enumerate </w:t>
            </w:r>
            <w:proofErr w:type="spellStart"/>
            <w:r>
              <w:t>Bioisosteres</w:t>
            </w:r>
            <w:proofErr w:type="spellEnd"/>
            <w:r>
              <w:t xml:space="preserve">, Identify </w:t>
            </w:r>
            <w:proofErr w:type="spellStart"/>
            <w:r>
              <w:t>Bioisosteres</w:t>
            </w:r>
            <w:proofErr w:type="spellEnd"/>
            <w:r>
              <w:t xml:space="preserve">, Enumerate Metabolites, and Identify Metabolites components. Only the partial subsets of the data from the </w:t>
            </w:r>
            <w:proofErr w:type="spellStart"/>
            <w:r>
              <w:t>Bioster</w:t>
            </w:r>
            <w:proofErr w:type="spellEnd"/>
            <w:r>
              <w:t xml:space="preserve"> and Metabolism databases are now available. Access to the full data requires a valid license to the </w:t>
            </w:r>
            <w:proofErr w:type="spellStart"/>
            <w:r>
              <w:t>Bioster</w:t>
            </w:r>
            <w:proofErr w:type="spellEnd"/>
            <w:r>
              <w:t xml:space="preserve"> and Metabolism databases, which is no longer available from BIOVIA.</w:t>
            </w:r>
          </w:p>
        </w:tc>
        <w:tc>
          <w:tcPr>
            <w:tcW w:w="1530" w:type="dxa"/>
          </w:tcPr>
          <w:p w:rsidR="007F540A" w:rsidRDefault="007F540A" w:rsidP="007F540A">
            <w:pPr>
              <w:pStyle w:val="TableText"/>
            </w:pPr>
            <w:r>
              <w:t>PCHE-7937</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Added support for subscript "\s" and superscript "\S" in the Name and Comment field of the reagent molecule CTAB in molecular depictions.</w:t>
            </w:r>
          </w:p>
        </w:tc>
        <w:tc>
          <w:tcPr>
            <w:tcW w:w="1530" w:type="dxa"/>
          </w:tcPr>
          <w:p w:rsidR="007F540A" w:rsidRDefault="007F540A" w:rsidP="007F540A">
            <w:pPr>
              <w:pStyle w:val="TableText"/>
            </w:pPr>
            <w:r>
              <w:t>PCHE-7963</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Added two methods to the .NET, Java, and Python SDKs that allow you to define more than one HELM-SCSR monomer map file used when converting between HELM string and molecule.</w:t>
            </w:r>
          </w:p>
        </w:tc>
        <w:tc>
          <w:tcPr>
            <w:tcW w:w="1530" w:type="dxa"/>
          </w:tcPr>
          <w:p w:rsidR="007F540A" w:rsidRDefault="007F540A" w:rsidP="007F540A">
            <w:pPr>
              <w:pStyle w:val="TableText"/>
            </w:pPr>
            <w:r>
              <w:t>PCHE-7974</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Updated the Sketcher Integration dependency for JQuery to 3.5.1.</w:t>
            </w:r>
          </w:p>
        </w:tc>
        <w:tc>
          <w:tcPr>
            <w:tcW w:w="1530" w:type="dxa"/>
          </w:tcPr>
          <w:p w:rsidR="007F540A" w:rsidRDefault="007F540A" w:rsidP="007F540A">
            <w:pPr>
              <w:pStyle w:val="TableText"/>
            </w:pPr>
            <w:r>
              <w:t>PCHE-7981</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Added "21.1" to the default list of supported versions of BIOVIA Draw.</w:t>
            </w:r>
          </w:p>
        </w:tc>
        <w:tc>
          <w:tcPr>
            <w:tcW w:w="1530" w:type="dxa"/>
          </w:tcPr>
          <w:p w:rsidR="007F540A" w:rsidRDefault="007F540A" w:rsidP="007F540A">
            <w:pPr>
              <w:pStyle w:val="TableText"/>
            </w:pPr>
            <w:r>
              <w:t>PCHE-7989</w:t>
            </w:r>
          </w:p>
        </w:tc>
      </w:tr>
      <w:tr w:rsidR="007F540A" w:rsidRPr="000D469F" w:rsidTr="007F540A">
        <w:tblPrEx>
          <w:tblLook w:val="04A0" w:firstRow="1" w:lastRow="0" w:firstColumn="1" w:lastColumn="0" w:noHBand="0" w:noVBand="1"/>
        </w:tblPrEx>
        <w:trPr>
          <w:trHeight w:val="331"/>
        </w:trPr>
        <w:tc>
          <w:tcPr>
            <w:tcW w:w="7722" w:type="dxa"/>
          </w:tcPr>
          <w:p w:rsidR="007F540A" w:rsidRPr="001E3D60" w:rsidRDefault="007F540A" w:rsidP="007F540A">
            <w:pPr>
              <w:pStyle w:val="TableText"/>
            </w:pPr>
            <w:r w:rsidRPr="001E3D60">
              <w:t xml:space="preserve">Fixed a problem in the depiction of molecules with adjacent MUL </w:t>
            </w:r>
            <w:proofErr w:type="spellStart"/>
            <w:r w:rsidRPr="001E3D60">
              <w:t>Sgroups</w:t>
            </w:r>
            <w:proofErr w:type="spellEnd"/>
            <w:r w:rsidRPr="001E3D60">
              <w:t xml:space="preserve"> sharing the same link bond. The link bonds, which were not being displayed, are now correctly displayed.</w:t>
            </w:r>
          </w:p>
        </w:tc>
        <w:tc>
          <w:tcPr>
            <w:tcW w:w="1530" w:type="dxa"/>
          </w:tcPr>
          <w:p w:rsidR="007F540A" w:rsidRPr="001E3D60" w:rsidRDefault="007F540A" w:rsidP="007F540A">
            <w:pPr>
              <w:pStyle w:val="TableText"/>
            </w:pPr>
            <w:r w:rsidRPr="001E3D60">
              <w:t>PCHE-7994</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Pipette 3.3.0 now supports RXN and RD file formats with reagent extensions, and supports adding and modifying reagents above and below the reaction arrow.</w:t>
            </w:r>
          </w:p>
        </w:tc>
        <w:tc>
          <w:tcPr>
            <w:tcW w:w="1530" w:type="dxa"/>
          </w:tcPr>
          <w:p w:rsidR="007F540A" w:rsidRDefault="007F540A" w:rsidP="007F540A">
            <w:pPr>
              <w:pStyle w:val="TableText"/>
            </w:pPr>
            <w:r>
              <w:t>PCHE-8032</w:t>
            </w:r>
          </w:p>
        </w:tc>
      </w:tr>
      <w:tr w:rsidR="007F540A" w:rsidRPr="000D469F" w:rsidTr="007F540A">
        <w:tblPrEx>
          <w:tblLook w:val="04A0" w:firstRow="1" w:lastRow="0" w:firstColumn="1" w:lastColumn="0" w:noHBand="0" w:noVBand="1"/>
        </w:tblPrEx>
        <w:trPr>
          <w:trHeight w:val="331"/>
        </w:trPr>
        <w:tc>
          <w:tcPr>
            <w:tcW w:w="7722" w:type="dxa"/>
          </w:tcPr>
          <w:p w:rsidR="007F540A" w:rsidRPr="005526EB" w:rsidRDefault="007F540A" w:rsidP="007F540A">
            <w:pPr>
              <w:pStyle w:val="TableText"/>
            </w:pPr>
            <w:r w:rsidRPr="005526EB">
              <w:t xml:space="preserve">The </w:t>
            </w:r>
            <w:proofErr w:type="spellStart"/>
            <w:r w:rsidRPr="005526EB">
              <w:t>PPChem</w:t>
            </w:r>
            <w:proofErr w:type="spellEnd"/>
            <w:r w:rsidRPr="005526EB">
              <w:t xml:space="preserve"> SDK folder can now be downloaded to any location.</w:t>
            </w:r>
          </w:p>
        </w:tc>
        <w:tc>
          <w:tcPr>
            <w:tcW w:w="1530" w:type="dxa"/>
          </w:tcPr>
          <w:p w:rsidR="007F540A" w:rsidRDefault="007F540A" w:rsidP="007F540A">
            <w:pPr>
              <w:pStyle w:val="TableText"/>
            </w:pPr>
            <w:r>
              <w:t>PCHE-8038</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lastRenderedPageBreak/>
              <w:t>Updated the "Set Up BIOVIA Desktop Connector" page with information on how to use a non-default web service port configured on the Messaging Service server.</w:t>
            </w:r>
          </w:p>
        </w:tc>
        <w:tc>
          <w:tcPr>
            <w:tcW w:w="1530" w:type="dxa"/>
          </w:tcPr>
          <w:p w:rsidR="007F540A" w:rsidRDefault="007F540A" w:rsidP="007F540A">
            <w:pPr>
              <w:pStyle w:val="TableText"/>
            </w:pPr>
            <w:r w:rsidRPr="00C06ABE">
              <w:t>PCHE-8061</w:t>
            </w:r>
          </w:p>
        </w:tc>
      </w:tr>
      <w:tr w:rsidR="007F540A" w:rsidRPr="000D469F" w:rsidTr="007F540A">
        <w:tblPrEx>
          <w:tblLook w:val="04A0" w:firstRow="1" w:lastRow="0" w:firstColumn="1" w:lastColumn="0" w:noHBand="0" w:noVBand="1"/>
        </w:tblPrEx>
        <w:trPr>
          <w:trHeight w:val="331"/>
        </w:trPr>
        <w:tc>
          <w:tcPr>
            <w:tcW w:w="7722" w:type="dxa"/>
          </w:tcPr>
          <w:p w:rsidR="007F540A" w:rsidRDefault="007F540A" w:rsidP="007F540A">
            <w:pPr>
              <w:pStyle w:val="TableText"/>
            </w:pPr>
            <w:r>
              <w:t xml:space="preserve">Added a component, Clean SCSR Sequence, to improve the layout of the residues in molecules with SCSR sequences or sequences represented by SUP </w:t>
            </w:r>
            <w:proofErr w:type="spellStart"/>
            <w:r>
              <w:t>Sgroups</w:t>
            </w:r>
            <w:proofErr w:type="spellEnd"/>
            <w:r>
              <w:t>. The atomic coordinates of each residue in the sequence, both contracted and expanded, are recalculated, translated, and rotated in order to connect each residue to the previous residue in the sequence, leaving enough space to display the expanded residues. This generates an extended linear conformation for the sequence when visualized as a structure in molecular depictions ("Show Sequence View" set to False in the Pipeline Pilot Chemistry depiction components). </w:t>
            </w:r>
          </w:p>
          <w:p w:rsidR="007F540A" w:rsidRDefault="007F540A" w:rsidP="007F540A">
            <w:pPr>
              <w:pStyle w:val="TableText"/>
              <w:spacing w:before="120"/>
            </w:pPr>
            <w:r>
              <w:t xml:space="preserve">This functionality is also exposed in the </w:t>
            </w:r>
            <w:proofErr w:type="spellStart"/>
            <w:r>
              <w:t>PPChem</w:t>
            </w:r>
            <w:proofErr w:type="spellEnd"/>
            <w:r>
              <w:t xml:space="preserve"> .NET SDK, and is used by BIOVIA Draw. </w:t>
            </w:r>
          </w:p>
        </w:tc>
        <w:tc>
          <w:tcPr>
            <w:tcW w:w="1530" w:type="dxa"/>
          </w:tcPr>
          <w:p w:rsidR="007F540A" w:rsidRDefault="007F540A" w:rsidP="007F540A">
            <w:pPr>
              <w:pStyle w:val="TableText"/>
            </w:pPr>
            <w:r>
              <w:t>PCHE-8063</w:t>
            </w:r>
          </w:p>
        </w:tc>
      </w:tr>
    </w:tbl>
    <w:p w:rsidR="00DF357D" w:rsidRDefault="00DF357D" w:rsidP="00DF357D">
      <w:pPr>
        <w:pStyle w:val="Heading2"/>
        <w:rPr>
          <w:rFonts w:asciiTheme="minorHAnsi" w:hAnsiTheme="minorHAnsi" w:cstheme="minorHAnsi"/>
          <w:b/>
          <w:sz w:val="24"/>
          <w:szCs w:val="24"/>
        </w:rPr>
      </w:pPr>
    </w:p>
    <w:p w:rsidR="007F540A" w:rsidRPr="00DF357D" w:rsidRDefault="00DF357D" w:rsidP="00DF357D">
      <w:pPr>
        <w:pStyle w:val="Heading2"/>
        <w:rPr>
          <w:rFonts w:asciiTheme="minorHAnsi" w:hAnsiTheme="minorHAnsi" w:cstheme="minorHAnsi"/>
          <w:b/>
          <w:sz w:val="24"/>
          <w:szCs w:val="24"/>
        </w:rPr>
      </w:pPr>
      <w:r>
        <w:rPr>
          <w:rFonts w:asciiTheme="minorHAnsi" w:hAnsiTheme="minorHAnsi" w:cstheme="minorHAnsi"/>
          <w:b/>
          <w:sz w:val="24"/>
          <w:szCs w:val="24"/>
        </w:rPr>
        <w:t>Documents and Text Collection</w:t>
      </w:r>
    </w:p>
    <w:tbl>
      <w:tblPr>
        <w:tblW w:w="9360" w:type="dxa"/>
        <w:tblInd w:w="108" w:type="dxa"/>
        <w:tblBorders>
          <w:top w:val="single" w:sz="4" w:space="0" w:color="548DD4"/>
          <w:bottom w:val="single" w:sz="4" w:space="0" w:color="548DD4"/>
          <w:insideH w:val="single" w:sz="4" w:space="0" w:color="548DD4"/>
        </w:tblBorders>
        <w:tblLook w:val="0620" w:firstRow="1" w:lastRow="0" w:firstColumn="0" w:lastColumn="0" w:noHBand="1" w:noVBand="1"/>
      </w:tblPr>
      <w:tblGrid>
        <w:gridCol w:w="7578"/>
        <w:gridCol w:w="1782"/>
      </w:tblGrid>
      <w:tr w:rsidR="00DF357D" w:rsidRPr="000D469F" w:rsidTr="003B7437">
        <w:trPr>
          <w:cantSplit/>
          <w:trHeight w:val="331"/>
          <w:tblHeader/>
        </w:trPr>
        <w:tc>
          <w:tcPr>
            <w:tcW w:w="7578" w:type="dxa"/>
            <w:shd w:val="clear" w:color="auto" w:fill="D9E6FF"/>
            <w:vAlign w:val="bottom"/>
          </w:tcPr>
          <w:p w:rsidR="00DF357D" w:rsidRPr="000D469F" w:rsidRDefault="00DF357D" w:rsidP="003B7437">
            <w:pPr>
              <w:pStyle w:val="TableHeader"/>
            </w:pPr>
            <w:r w:rsidRPr="000D469F">
              <w:t>Description</w:t>
            </w:r>
          </w:p>
        </w:tc>
        <w:tc>
          <w:tcPr>
            <w:tcW w:w="1782" w:type="dxa"/>
            <w:shd w:val="clear" w:color="auto" w:fill="D9E6FF"/>
            <w:vAlign w:val="bottom"/>
          </w:tcPr>
          <w:p w:rsidR="00DF357D" w:rsidRPr="000D469F" w:rsidRDefault="00DF357D" w:rsidP="003B7437">
            <w:pPr>
              <w:pStyle w:val="TableHeader"/>
            </w:pPr>
            <w:r w:rsidRPr="000D469F">
              <w:t>User Story</w:t>
            </w:r>
          </w:p>
        </w:tc>
      </w:tr>
      <w:tr w:rsidR="00DF357D" w:rsidRPr="000D469F" w:rsidTr="003B7437">
        <w:tblPrEx>
          <w:tblLook w:val="04A0" w:firstRow="1" w:lastRow="0" w:firstColumn="1" w:lastColumn="0" w:noHBand="0" w:noVBand="1"/>
        </w:tblPrEx>
        <w:trPr>
          <w:cantSplit/>
          <w:trHeight w:val="331"/>
        </w:trPr>
        <w:tc>
          <w:tcPr>
            <w:tcW w:w="7578" w:type="dxa"/>
          </w:tcPr>
          <w:p w:rsidR="00DF357D" w:rsidRPr="000D469F" w:rsidRDefault="00DF357D" w:rsidP="003B7437">
            <w:pPr>
              <w:pStyle w:val="TableText"/>
            </w:pPr>
            <w:r>
              <w:t>New components allow searching of SharePoint Online/Office 365.</w:t>
            </w:r>
          </w:p>
        </w:tc>
        <w:tc>
          <w:tcPr>
            <w:tcW w:w="1782" w:type="dxa"/>
          </w:tcPr>
          <w:p w:rsidR="00DF357D" w:rsidRPr="000D469F" w:rsidRDefault="00DF357D" w:rsidP="003B7437">
            <w:pPr>
              <w:pStyle w:val="TableText"/>
            </w:pPr>
            <w:r>
              <w:t>TXT-1007</w:t>
            </w:r>
          </w:p>
        </w:tc>
      </w:tr>
      <w:tr w:rsidR="00DF357D" w:rsidRPr="000D469F" w:rsidTr="003B7437">
        <w:tblPrEx>
          <w:tblLook w:val="04A0" w:firstRow="1" w:lastRow="0" w:firstColumn="1" w:lastColumn="0" w:noHBand="0" w:noVBand="1"/>
        </w:tblPrEx>
        <w:trPr>
          <w:cantSplit/>
          <w:trHeight w:val="331"/>
        </w:trPr>
        <w:tc>
          <w:tcPr>
            <w:tcW w:w="7578" w:type="dxa"/>
          </w:tcPr>
          <w:p w:rsidR="00DF357D" w:rsidRPr="000D469F" w:rsidRDefault="00DF357D" w:rsidP="003B7437">
            <w:pPr>
              <w:pStyle w:val="TableText"/>
            </w:pPr>
            <w:r>
              <w:t xml:space="preserve">The </w:t>
            </w:r>
            <w:r w:rsidRPr="00D23E74">
              <w:rPr>
                <w:i/>
              </w:rPr>
              <w:t>Search Twitter</w:t>
            </w:r>
            <w:r>
              <w:t xml:space="preserve"> component now returns extended tweets.</w:t>
            </w:r>
          </w:p>
        </w:tc>
        <w:tc>
          <w:tcPr>
            <w:tcW w:w="1782" w:type="dxa"/>
          </w:tcPr>
          <w:p w:rsidR="00DF357D" w:rsidRPr="000D469F" w:rsidRDefault="00DF357D" w:rsidP="003B7437">
            <w:pPr>
              <w:pStyle w:val="TableText"/>
            </w:pPr>
            <w:r>
              <w:t>TXT-1041</w:t>
            </w:r>
          </w:p>
        </w:tc>
      </w:tr>
    </w:tbl>
    <w:p w:rsidR="00DF357D" w:rsidRDefault="00DF357D" w:rsidP="00DF357D">
      <w:pPr>
        <w:pStyle w:val="Heading2"/>
        <w:rPr>
          <w:rFonts w:asciiTheme="minorHAnsi" w:hAnsiTheme="minorHAnsi" w:cstheme="minorHAnsi"/>
          <w:b/>
          <w:sz w:val="24"/>
          <w:szCs w:val="24"/>
        </w:rPr>
      </w:pPr>
    </w:p>
    <w:p w:rsidR="00DF357D" w:rsidRPr="00DF357D" w:rsidRDefault="00DF357D" w:rsidP="00DF357D">
      <w:pPr>
        <w:pStyle w:val="Heading2"/>
        <w:rPr>
          <w:rFonts w:asciiTheme="minorHAnsi" w:hAnsiTheme="minorHAnsi" w:cstheme="minorHAnsi"/>
          <w:b/>
          <w:sz w:val="24"/>
          <w:szCs w:val="24"/>
        </w:rPr>
      </w:pPr>
      <w:r>
        <w:rPr>
          <w:rFonts w:asciiTheme="minorHAnsi" w:hAnsiTheme="minorHAnsi" w:cstheme="minorHAnsi"/>
          <w:b/>
          <w:sz w:val="24"/>
          <w:szCs w:val="24"/>
        </w:rPr>
        <w:t>Imaging Collection</w:t>
      </w:r>
    </w:p>
    <w:tbl>
      <w:tblPr>
        <w:tblW w:w="9360" w:type="dxa"/>
        <w:tblInd w:w="108" w:type="dxa"/>
        <w:tblBorders>
          <w:top w:val="single" w:sz="4" w:space="0" w:color="548DD4"/>
          <w:bottom w:val="single" w:sz="4" w:space="0" w:color="548DD4"/>
          <w:insideH w:val="single" w:sz="4" w:space="0" w:color="548DD4"/>
        </w:tblBorders>
        <w:tblLook w:val="0620" w:firstRow="1" w:lastRow="0" w:firstColumn="0" w:lastColumn="0" w:noHBand="1" w:noVBand="1"/>
      </w:tblPr>
      <w:tblGrid>
        <w:gridCol w:w="7578"/>
        <w:gridCol w:w="1782"/>
      </w:tblGrid>
      <w:tr w:rsidR="00DF357D" w:rsidRPr="000D469F" w:rsidTr="003B7437">
        <w:trPr>
          <w:cantSplit/>
          <w:trHeight w:val="331"/>
          <w:tblHeader/>
        </w:trPr>
        <w:tc>
          <w:tcPr>
            <w:tcW w:w="7578" w:type="dxa"/>
            <w:shd w:val="clear" w:color="auto" w:fill="D9E6FF"/>
            <w:vAlign w:val="bottom"/>
          </w:tcPr>
          <w:p w:rsidR="00DF357D" w:rsidRPr="000D469F" w:rsidRDefault="00DF357D" w:rsidP="003B7437">
            <w:pPr>
              <w:pStyle w:val="TableHeader"/>
            </w:pPr>
            <w:r w:rsidRPr="000D469F">
              <w:t>Description</w:t>
            </w:r>
          </w:p>
        </w:tc>
        <w:tc>
          <w:tcPr>
            <w:tcW w:w="1782" w:type="dxa"/>
            <w:shd w:val="clear" w:color="auto" w:fill="D9E6FF"/>
            <w:vAlign w:val="bottom"/>
          </w:tcPr>
          <w:p w:rsidR="00DF357D" w:rsidRPr="000D469F" w:rsidRDefault="00DF357D" w:rsidP="003B7437">
            <w:pPr>
              <w:pStyle w:val="TableHeader"/>
            </w:pPr>
            <w:r w:rsidRPr="000D469F">
              <w:t>User Story</w:t>
            </w:r>
          </w:p>
        </w:tc>
      </w:tr>
      <w:tr w:rsidR="00DF357D" w:rsidRPr="000D469F" w:rsidTr="003B7437">
        <w:tblPrEx>
          <w:tblLook w:val="04A0" w:firstRow="1" w:lastRow="0" w:firstColumn="1" w:lastColumn="0" w:noHBand="0" w:noVBand="1"/>
        </w:tblPrEx>
        <w:trPr>
          <w:cantSplit/>
          <w:trHeight w:val="331"/>
        </w:trPr>
        <w:tc>
          <w:tcPr>
            <w:tcW w:w="7578" w:type="dxa"/>
          </w:tcPr>
          <w:p w:rsidR="00DF357D" w:rsidRPr="000D469F" w:rsidRDefault="00DF357D" w:rsidP="003B7437">
            <w:pPr>
              <w:pStyle w:val="TableText"/>
            </w:pPr>
            <w:r>
              <w:t xml:space="preserve">Added a new component, </w:t>
            </w:r>
            <w:r w:rsidRPr="005F5C59">
              <w:t xml:space="preserve">Learn CNN Image </w:t>
            </w:r>
            <w:proofErr w:type="spellStart"/>
            <w:r w:rsidRPr="005F5C59">
              <w:t>Segmenter</w:t>
            </w:r>
            <w:proofErr w:type="spellEnd"/>
            <w:r>
              <w:t>.</w:t>
            </w:r>
          </w:p>
        </w:tc>
        <w:tc>
          <w:tcPr>
            <w:tcW w:w="1782" w:type="dxa"/>
          </w:tcPr>
          <w:p w:rsidR="00DF357D" w:rsidRPr="000D469F" w:rsidRDefault="00DF357D" w:rsidP="003B7437">
            <w:pPr>
              <w:pStyle w:val="TableText"/>
            </w:pPr>
            <w:r w:rsidRPr="00421996">
              <w:t>IMG-2783</w:t>
            </w:r>
          </w:p>
        </w:tc>
      </w:tr>
      <w:tr w:rsidR="00DF357D" w:rsidRPr="000D469F" w:rsidTr="003B7437">
        <w:tblPrEx>
          <w:tblLook w:val="04A0" w:firstRow="1" w:lastRow="0" w:firstColumn="1" w:lastColumn="0" w:noHBand="0" w:noVBand="1"/>
        </w:tblPrEx>
        <w:trPr>
          <w:cantSplit/>
          <w:trHeight w:val="331"/>
        </w:trPr>
        <w:tc>
          <w:tcPr>
            <w:tcW w:w="7578" w:type="dxa"/>
          </w:tcPr>
          <w:p w:rsidR="00DF357D" w:rsidRPr="000D469F" w:rsidRDefault="00DF357D" w:rsidP="003B7437">
            <w:pPr>
              <w:pStyle w:val="TableText"/>
            </w:pPr>
            <w:proofErr w:type="spellStart"/>
            <w:r w:rsidRPr="00421996">
              <w:t>Tensorflow</w:t>
            </w:r>
            <w:proofErr w:type="spellEnd"/>
            <w:r w:rsidRPr="00421996">
              <w:t xml:space="preserve"> 2.2 </w:t>
            </w:r>
            <w:r>
              <w:t xml:space="preserve">is included </w:t>
            </w:r>
            <w:r w:rsidRPr="00421996">
              <w:t>in shipped libraries</w:t>
            </w:r>
            <w:r>
              <w:t>.</w:t>
            </w:r>
          </w:p>
        </w:tc>
        <w:tc>
          <w:tcPr>
            <w:tcW w:w="1782" w:type="dxa"/>
          </w:tcPr>
          <w:p w:rsidR="00DF357D" w:rsidRPr="000D469F" w:rsidRDefault="00DF357D" w:rsidP="003B7437">
            <w:pPr>
              <w:pStyle w:val="TableText"/>
            </w:pPr>
            <w:r w:rsidRPr="00421996">
              <w:t>IMG-2773</w:t>
            </w:r>
          </w:p>
        </w:tc>
      </w:tr>
      <w:tr w:rsidR="00DF357D" w:rsidRPr="000D469F" w:rsidTr="003B7437">
        <w:tblPrEx>
          <w:tblLook w:val="04A0" w:firstRow="1" w:lastRow="0" w:firstColumn="1" w:lastColumn="0" w:noHBand="0" w:noVBand="1"/>
        </w:tblPrEx>
        <w:trPr>
          <w:cantSplit/>
          <w:trHeight w:val="331"/>
        </w:trPr>
        <w:tc>
          <w:tcPr>
            <w:tcW w:w="7578" w:type="dxa"/>
          </w:tcPr>
          <w:p w:rsidR="00DF357D" w:rsidRPr="000D469F" w:rsidRDefault="00DF357D" w:rsidP="003B7437">
            <w:pPr>
              <w:pStyle w:val="TableText"/>
            </w:pPr>
            <w:r w:rsidRPr="00421996">
              <w:t>Expose</w:t>
            </w:r>
            <w:r>
              <w:t>d</w:t>
            </w:r>
            <w:r w:rsidRPr="00421996">
              <w:t xml:space="preserve"> </w:t>
            </w:r>
            <w:proofErr w:type="spellStart"/>
            <w:r w:rsidRPr="00421996">
              <w:t>TensorFlow</w:t>
            </w:r>
            <w:proofErr w:type="spellEnd"/>
            <w:r w:rsidRPr="00421996">
              <w:t xml:space="preserve"> "Batch Size" as a parameter </w:t>
            </w:r>
            <w:r>
              <w:t>i</w:t>
            </w:r>
            <w:r w:rsidRPr="00421996">
              <w:t>n the Learn CNN Image Classifier component</w:t>
            </w:r>
            <w:r>
              <w:t>.</w:t>
            </w:r>
          </w:p>
        </w:tc>
        <w:tc>
          <w:tcPr>
            <w:tcW w:w="1782" w:type="dxa"/>
          </w:tcPr>
          <w:p w:rsidR="00DF357D" w:rsidRPr="000D469F" w:rsidRDefault="00DF357D" w:rsidP="003B7437">
            <w:pPr>
              <w:pStyle w:val="TableText"/>
            </w:pPr>
            <w:r w:rsidRPr="00421996">
              <w:t>IMG-2728</w:t>
            </w:r>
          </w:p>
        </w:tc>
      </w:tr>
    </w:tbl>
    <w:p w:rsidR="00E66BD0" w:rsidRPr="00AE3A23" w:rsidRDefault="00F1116E" w:rsidP="00452DC7">
      <w:pPr>
        <w:pStyle w:val="3DSTitle1"/>
      </w:pPr>
      <w:proofErr w:type="spellStart"/>
      <w:r>
        <w:t>Fixed</w:t>
      </w:r>
      <w:proofErr w:type="spellEnd"/>
      <w:r>
        <w:t xml:space="preserve"> </w:t>
      </w:r>
      <w:proofErr w:type="spellStart"/>
      <w:r>
        <w:t>Defects</w:t>
      </w:r>
      <w:proofErr w:type="spellEnd"/>
    </w:p>
    <w:p w:rsidR="006111C8" w:rsidRDefault="00F1116E" w:rsidP="006111C8">
      <w:pPr>
        <w:rPr>
          <w:rFonts w:ascii="Arial" w:hAnsi="Arial" w:cs="Arial"/>
          <w:lang w:val="fr-FR" w:eastAsia="ja-JP"/>
        </w:rPr>
      </w:pPr>
      <w:r>
        <w:rPr>
          <w:rFonts w:ascii="Arial" w:hAnsi="Arial" w:cs="Arial"/>
          <w:lang w:val="fr-FR" w:eastAsia="ja-JP"/>
        </w:rPr>
        <w:t xml:space="preserve">This release of BIOVIA Pipeline Pilot </w:t>
      </w:r>
      <w:proofErr w:type="spellStart"/>
      <w:r>
        <w:rPr>
          <w:rFonts w:ascii="Arial" w:hAnsi="Arial" w:cs="Arial"/>
          <w:lang w:val="fr-FR" w:eastAsia="ja-JP"/>
        </w:rPr>
        <w:t>includes</w:t>
      </w:r>
      <w:proofErr w:type="spellEnd"/>
      <w:r>
        <w:rPr>
          <w:rFonts w:ascii="Arial" w:hAnsi="Arial" w:cs="Arial"/>
          <w:lang w:val="fr-FR" w:eastAsia="ja-JP"/>
        </w:rPr>
        <w:t xml:space="preserve"> the </w:t>
      </w:r>
      <w:proofErr w:type="spellStart"/>
      <w:r>
        <w:rPr>
          <w:rFonts w:ascii="Arial" w:hAnsi="Arial" w:cs="Arial"/>
          <w:lang w:val="fr-FR" w:eastAsia="ja-JP"/>
        </w:rPr>
        <w:t>following</w:t>
      </w:r>
      <w:proofErr w:type="spellEnd"/>
      <w:r>
        <w:rPr>
          <w:rFonts w:ascii="Arial" w:hAnsi="Arial" w:cs="Arial"/>
          <w:lang w:val="fr-FR" w:eastAsia="ja-JP"/>
        </w:rPr>
        <w:t xml:space="preserve"> </w:t>
      </w:r>
      <w:proofErr w:type="spellStart"/>
      <w:r>
        <w:rPr>
          <w:rFonts w:ascii="Arial" w:hAnsi="Arial" w:cs="Arial"/>
          <w:lang w:val="fr-FR" w:eastAsia="ja-JP"/>
        </w:rPr>
        <w:t>fixed</w:t>
      </w:r>
      <w:proofErr w:type="spellEnd"/>
      <w:r>
        <w:rPr>
          <w:rFonts w:ascii="Arial" w:hAnsi="Arial" w:cs="Arial"/>
          <w:lang w:val="fr-FR" w:eastAsia="ja-JP"/>
        </w:rPr>
        <w:t xml:space="preserve"> </w:t>
      </w:r>
      <w:proofErr w:type="spellStart"/>
      <w:r>
        <w:rPr>
          <w:rFonts w:ascii="Arial" w:hAnsi="Arial" w:cs="Arial"/>
          <w:lang w:val="fr-FR" w:eastAsia="ja-JP"/>
        </w:rPr>
        <w:t>defects</w:t>
      </w:r>
      <w:proofErr w:type="spellEnd"/>
      <w:r>
        <w:rPr>
          <w:rFonts w:ascii="Arial" w:hAnsi="Arial" w:cs="Arial"/>
          <w:lang w:val="fr-FR" w:eastAsia="ja-JP"/>
        </w:rPr>
        <w:t>.</w:t>
      </w:r>
    </w:p>
    <w:p w:rsidR="00F1116E" w:rsidRPr="000D469F" w:rsidRDefault="00F1116E" w:rsidP="00F1116E">
      <w:pPr>
        <w:pStyle w:val="Heading3"/>
      </w:pPr>
      <w:bookmarkStart w:id="18" w:name="_Toc55383428"/>
      <w:r>
        <w:t>Administration</w:t>
      </w:r>
      <w:bookmarkEnd w:id="18"/>
    </w:p>
    <w:tbl>
      <w:tblPr>
        <w:tblW w:w="9360" w:type="dxa"/>
        <w:tblInd w:w="108" w:type="dxa"/>
        <w:tblBorders>
          <w:top w:val="single" w:sz="4" w:space="0" w:color="548DD4"/>
          <w:bottom w:val="single" w:sz="4" w:space="0" w:color="548DD4"/>
          <w:insideH w:val="single" w:sz="4" w:space="0" w:color="548DD4"/>
        </w:tblBorders>
        <w:tblLook w:val="04A0" w:firstRow="1" w:lastRow="0" w:firstColumn="1" w:lastColumn="0" w:noHBand="0" w:noVBand="1"/>
      </w:tblPr>
      <w:tblGrid>
        <w:gridCol w:w="1180"/>
        <w:gridCol w:w="6398"/>
        <w:gridCol w:w="1782"/>
      </w:tblGrid>
      <w:tr w:rsidR="00F1116E" w:rsidRPr="000D469F" w:rsidTr="00F1116E">
        <w:trPr>
          <w:cantSplit/>
          <w:trHeight w:val="331"/>
          <w:tblHeader/>
        </w:trPr>
        <w:tc>
          <w:tcPr>
            <w:tcW w:w="1180" w:type="dxa"/>
            <w:shd w:val="clear" w:color="auto" w:fill="D9E6FF"/>
          </w:tcPr>
          <w:p w:rsidR="00F1116E" w:rsidRPr="000D469F" w:rsidRDefault="00F1116E" w:rsidP="00F1116E">
            <w:pPr>
              <w:pStyle w:val="TableHeader"/>
            </w:pPr>
            <w:r w:rsidRPr="000D469F">
              <w:t>Severity</w:t>
            </w:r>
          </w:p>
        </w:tc>
        <w:tc>
          <w:tcPr>
            <w:tcW w:w="6398" w:type="dxa"/>
            <w:shd w:val="clear" w:color="auto" w:fill="D9E6FF"/>
          </w:tcPr>
          <w:p w:rsidR="00F1116E" w:rsidRPr="000D469F" w:rsidRDefault="00F1116E" w:rsidP="00F1116E">
            <w:pPr>
              <w:pStyle w:val="TableHeader"/>
            </w:pPr>
            <w:r w:rsidRPr="000D469F">
              <w:t>Description</w:t>
            </w:r>
          </w:p>
        </w:tc>
        <w:tc>
          <w:tcPr>
            <w:tcW w:w="1782" w:type="dxa"/>
            <w:shd w:val="clear" w:color="auto" w:fill="D9E6FF"/>
          </w:tcPr>
          <w:p w:rsidR="00F1116E" w:rsidRPr="000D469F" w:rsidRDefault="00F1116E" w:rsidP="00F1116E">
            <w:pPr>
              <w:pStyle w:val="TableHeader"/>
            </w:pPr>
            <w:r w:rsidRPr="000D469F">
              <w:t>Defect</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t>Minor</w:t>
            </w:r>
          </w:p>
        </w:tc>
        <w:tc>
          <w:tcPr>
            <w:tcW w:w="6398" w:type="dxa"/>
          </w:tcPr>
          <w:p w:rsidR="00F1116E" w:rsidRPr="000D469F" w:rsidRDefault="00F1116E" w:rsidP="00F1116E">
            <w:pPr>
              <w:pStyle w:val="TableText"/>
            </w:pPr>
            <w:r>
              <w:rPr>
                <w:rFonts w:ascii="Calibri" w:eastAsia="Times New Roman" w:hAnsi="Calibri" w:cs="Calibri"/>
                <w:color w:val="000000"/>
              </w:rPr>
              <w:t>Fixed the case when</w:t>
            </w:r>
            <w:r w:rsidRPr="006C6AF5">
              <w:rPr>
                <w:rFonts w:ascii="Calibri" w:eastAsia="Times New Roman" w:hAnsi="Calibri" w:cs="Calibri"/>
                <w:color w:val="000000"/>
              </w:rPr>
              <w:t xml:space="preserve"> an administrator </w:t>
            </w:r>
            <w:r>
              <w:rPr>
                <w:rFonts w:ascii="Calibri" w:eastAsia="Times New Roman" w:hAnsi="Calibri" w:cs="Calibri"/>
                <w:color w:val="000000"/>
              </w:rPr>
              <w:t>chose a different backup path</w:t>
            </w:r>
            <w:r w:rsidRPr="006C6AF5">
              <w:rPr>
                <w:rFonts w:ascii="Calibri" w:eastAsia="Times New Roman" w:hAnsi="Calibri" w:cs="Calibri"/>
                <w:color w:val="000000"/>
              </w:rPr>
              <w:t xml:space="preserve"> to the default backup folder, the restore </w:t>
            </w:r>
            <w:r>
              <w:rPr>
                <w:rFonts w:ascii="Calibri" w:eastAsia="Times New Roman" w:hAnsi="Calibri" w:cs="Calibri"/>
                <w:color w:val="000000"/>
              </w:rPr>
              <w:t>would fail.</w:t>
            </w:r>
          </w:p>
        </w:tc>
        <w:tc>
          <w:tcPr>
            <w:tcW w:w="1782" w:type="dxa"/>
          </w:tcPr>
          <w:p w:rsidR="00F1116E" w:rsidRPr="000D469F" w:rsidRDefault="00F1116E" w:rsidP="00F1116E">
            <w:pPr>
              <w:pStyle w:val="TableText"/>
            </w:pPr>
            <w:r w:rsidRPr="006C6AF5">
              <w:rPr>
                <w:rFonts w:ascii="Calibri" w:eastAsia="Times New Roman" w:hAnsi="Calibri" w:cs="Calibri"/>
                <w:color w:val="000000"/>
              </w:rPr>
              <w:t>PPP-42340</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lastRenderedPageBreak/>
              <w:t>Minor</w:t>
            </w:r>
          </w:p>
        </w:tc>
        <w:tc>
          <w:tcPr>
            <w:tcW w:w="6398" w:type="dxa"/>
          </w:tcPr>
          <w:p w:rsidR="00F1116E" w:rsidRPr="000D469F" w:rsidRDefault="00F1116E" w:rsidP="00F1116E">
            <w:pPr>
              <w:pStyle w:val="TableText"/>
            </w:pPr>
            <w:r w:rsidRPr="006C6AF5">
              <w:rPr>
                <w:rFonts w:ascii="Calibri" w:eastAsia="Times New Roman" w:hAnsi="Calibri" w:cs="Calibri"/>
                <w:color w:val="000000"/>
              </w:rPr>
              <w:t>Disabled support for certain characters that cause problems in shortcut names within the Administratio</w:t>
            </w:r>
            <w:r>
              <w:rPr>
                <w:rFonts w:ascii="Calibri" w:eastAsia="Times New Roman" w:hAnsi="Calibri" w:cs="Calibri"/>
                <w:color w:val="000000"/>
              </w:rPr>
              <w:t xml:space="preserve">n Portal File Browsing page: </w:t>
            </w:r>
            <w:r>
              <w:rPr>
                <w:rFonts w:ascii="Calibri" w:eastAsia="Times New Roman" w:hAnsi="Calibri" w:cs="Calibri"/>
                <w:color w:val="000000"/>
              </w:rPr>
              <w:br/>
            </w:r>
            <w:r>
              <w:rPr>
                <w:rFonts w:ascii="Calibri" w:eastAsia="Times New Roman" w:hAnsi="Calibri" w:cs="Calibri"/>
                <w:color w:val="000000"/>
              </w:rPr>
              <w:br/>
              <w:t xml:space="preserve">- </w:t>
            </w:r>
            <w:r w:rsidRPr="006C6AF5">
              <w:rPr>
                <w:rFonts w:ascii="Calibri" w:eastAsia="Times New Roman" w:hAnsi="Calibri" w:cs="Calibri"/>
                <w:color w:val="000000"/>
              </w:rPr>
              <w:t>Forward an</w:t>
            </w:r>
            <w:r>
              <w:rPr>
                <w:rFonts w:ascii="Calibri" w:eastAsia="Times New Roman" w:hAnsi="Calibri" w:cs="Calibri"/>
                <w:color w:val="000000"/>
              </w:rPr>
              <w:t>d backward slash characters (\ and /</w:t>
            </w:r>
            <w:proofErr w:type="gramStart"/>
            <w:r>
              <w:rPr>
                <w:rFonts w:ascii="Calibri" w:eastAsia="Times New Roman" w:hAnsi="Calibri" w:cs="Calibri"/>
                <w:color w:val="000000"/>
              </w:rPr>
              <w:t>)</w:t>
            </w:r>
            <w:proofErr w:type="gramEnd"/>
            <w:r>
              <w:rPr>
                <w:rFonts w:ascii="Calibri" w:eastAsia="Times New Roman" w:hAnsi="Calibri" w:cs="Calibri"/>
                <w:color w:val="000000"/>
              </w:rPr>
              <w:br/>
              <w:t xml:space="preserve">- </w:t>
            </w:r>
            <w:r w:rsidRPr="006C6AF5">
              <w:rPr>
                <w:rFonts w:ascii="Calibri" w:eastAsia="Times New Roman" w:hAnsi="Calibri" w:cs="Calibri"/>
                <w:color w:val="000000"/>
              </w:rPr>
              <w:t>Greater than and l</w:t>
            </w:r>
            <w:r>
              <w:rPr>
                <w:rFonts w:ascii="Calibri" w:eastAsia="Times New Roman" w:hAnsi="Calibri" w:cs="Calibri"/>
                <w:color w:val="000000"/>
              </w:rPr>
              <w:t>ess than characters (&lt; and &gt;)</w:t>
            </w:r>
            <w:r>
              <w:rPr>
                <w:rFonts w:ascii="Calibri" w:eastAsia="Times New Roman" w:hAnsi="Calibri" w:cs="Calibri"/>
                <w:color w:val="000000"/>
              </w:rPr>
              <w:br/>
              <w:t xml:space="preserve">- </w:t>
            </w:r>
            <w:r w:rsidRPr="006C6AF5">
              <w:rPr>
                <w:rFonts w:ascii="Calibri" w:eastAsia="Times New Roman" w:hAnsi="Calibri" w:cs="Calibri"/>
                <w:color w:val="000000"/>
              </w:rPr>
              <w:t xml:space="preserve">Single and double quote characters (' and ") were </w:t>
            </w:r>
            <w:r>
              <w:rPr>
                <w:rFonts w:ascii="Calibri" w:eastAsia="Times New Roman" w:hAnsi="Calibri" w:cs="Calibri"/>
                <w:color w:val="000000"/>
              </w:rPr>
              <w:t xml:space="preserve">already disabled </w:t>
            </w:r>
            <w:r w:rsidRPr="006C6AF5">
              <w:rPr>
                <w:rFonts w:ascii="Calibri" w:eastAsia="Times New Roman" w:hAnsi="Calibri" w:cs="Calibri"/>
                <w:color w:val="000000"/>
              </w:rPr>
              <w:t>via the admin portal, but are now</w:t>
            </w:r>
            <w:r>
              <w:rPr>
                <w:rFonts w:ascii="Calibri" w:eastAsia="Times New Roman" w:hAnsi="Calibri" w:cs="Calibri"/>
                <w:color w:val="000000"/>
              </w:rPr>
              <w:t xml:space="preserve"> also disabled via </w:t>
            </w:r>
            <w:proofErr w:type="spellStart"/>
            <w:r>
              <w:rPr>
                <w:rFonts w:ascii="Calibri" w:eastAsia="Times New Roman" w:hAnsi="Calibri" w:cs="Calibri"/>
                <w:color w:val="000000"/>
              </w:rPr>
              <w:t>configutil</w:t>
            </w:r>
            <w:proofErr w:type="spellEnd"/>
            <w:r>
              <w:rPr>
                <w:rFonts w:ascii="Calibri" w:eastAsia="Times New Roman" w:hAnsi="Calibri" w:cs="Calibri"/>
                <w:color w:val="000000"/>
              </w:rPr>
              <w:br/>
            </w:r>
            <w:r>
              <w:rPr>
                <w:rFonts w:ascii="Calibri" w:eastAsia="Times New Roman" w:hAnsi="Calibri" w:cs="Calibri"/>
                <w:color w:val="000000"/>
              </w:rPr>
              <w:br/>
            </w:r>
            <w:r w:rsidRPr="006C6AF5">
              <w:rPr>
                <w:rFonts w:ascii="Calibri" w:eastAsia="Times New Roman" w:hAnsi="Calibri" w:cs="Calibri"/>
                <w:color w:val="000000"/>
              </w:rPr>
              <w:t>Existing File browsing shortcuts with any of these characters can be removed</w:t>
            </w:r>
            <w:r>
              <w:rPr>
                <w:rFonts w:ascii="Calibri" w:eastAsia="Times New Roman" w:hAnsi="Calibri" w:cs="Calibri"/>
                <w:color w:val="000000"/>
              </w:rPr>
              <w:t>.</w:t>
            </w:r>
          </w:p>
        </w:tc>
        <w:tc>
          <w:tcPr>
            <w:tcW w:w="1782" w:type="dxa"/>
          </w:tcPr>
          <w:p w:rsidR="00F1116E" w:rsidRPr="000D469F" w:rsidRDefault="00F1116E" w:rsidP="00F1116E">
            <w:pPr>
              <w:pStyle w:val="TableText"/>
            </w:pPr>
            <w:r w:rsidRPr="006C6AF5">
              <w:rPr>
                <w:rFonts w:ascii="Calibri" w:eastAsia="Times New Roman" w:hAnsi="Calibri" w:cs="Calibri"/>
                <w:color w:val="000000"/>
              </w:rPr>
              <w:t>PPP-40570</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t>Minor</w:t>
            </w:r>
          </w:p>
        </w:tc>
        <w:tc>
          <w:tcPr>
            <w:tcW w:w="6398" w:type="dxa"/>
          </w:tcPr>
          <w:p w:rsidR="00F1116E" w:rsidRPr="000D469F" w:rsidRDefault="00F1116E" w:rsidP="00F1116E">
            <w:pPr>
              <w:pStyle w:val="TableText"/>
            </w:pPr>
            <w:r>
              <w:rPr>
                <w:rFonts w:ascii="Calibri" w:eastAsia="Times New Roman" w:hAnsi="Calibri" w:cs="Calibri"/>
                <w:color w:val="000000"/>
              </w:rPr>
              <w:t>Fixed an issue with admin-</w:t>
            </w:r>
            <w:r w:rsidRPr="006C6AF5">
              <w:rPr>
                <w:rFonts w:ascii="Calibri" w:eastAsia="Times New Roman" w:hAnsi="Calibri" w:cs="Calibri"/>
                <w:color w:val="000000"/>
              </w:rPr>
              <w:t>created user names that include</w:t>
            </w:r>
            <w:r>
              <w:rPr>
                <w:rFonts w:ascii="Calibri" w:eastAsia="Times New Roman" w:hAnsi="Calibri" w:cs="Calibri"/>
                <w:color w:val="000000"/>
              </w:rPr>
              <w:t>d</w:t>
            </w:r>
            <w:r w:rsidRPr="006C6AF5">
              <w:rPr>
                <w:rFonts w:ascii="Calibri" w:eastAsia="Times New Roman" w:hAnsi="Calibri" w:cs="Calibri"/>
                <w:color w:val="000000"/>
              </w:rPr>
              <w:t xml:space="preserve"> double quote characters </w:t>
            </w:r>
            <w:r>
              <w:rPr>
                <w:rFonts w:ascii="Calibri" w:eastAsia="Times New Roman" w:hAnsi="Calibri" w:cs="Calibri"/>
                <w:color w:val="000000"/>
              </w:rPr>
              <w:t xml:space="preserve">that </w:t>
            </w:r>
            <w:r w:rsidRPr="006C6AF5">
              <w:rPr>
                <w:rFonts w:ascii="Calibri" w:eastAsia="Times New Roman" w:hAnsi="Calibri" w:cs="Calibri"/>
                <w:color w:val="000000"/>
              </w:rPr>
              <w:t>cause</w:t>
            </w:r>
            <w:r>
              <w:rPr>
                <w:rFonts w:ascii="Calibri" w:eastAsia="Times New Roman" w:hAnsi="Calibri" w:cs="Calibri"/>
                <w:color w:val="000000"/>
              </w:rPr>
              <w:t>d</w:t>
            </w:r>
            <w:r w:rsidRPr="006C6AF5">
              <w:rPr>
                <w:rFonts w:ascii="Calibri" w:eastAsia="Times New Roman" w:hAnsi="Calibri" w:cs="Calibri"/>
                <w:color w:val="000000"/>
              </w:rPr>
              <w:t xml:space="preserve"> the use</w:t>
            </w:r>
            <w:r>
              <w:rPr>
                <w:rFonts w:ascii="Calibri" w:eastAsia="Times New Roman" w:hAnsi="Calibri" w:cs="Calibri"/>
                <w:color w:val="000000"/>
              </w:rPr>
              <w:t>r list to not appear correctly i</w:t>
            </w:r>
            <w:r w:rsidRPr="006C6AF5">
              <w:rPr>
                <w:rFonts w:ascii="Calibri" w:eastAsia="Times New Roman" w:hAnsi="Calibri" w:cs="Calibri"/>
                <w:color w:val="000000"/>
              </w:rPr>
              <w:t xml:space="preserve">n the </w:t>
            </w:r>
            <w:r>
              <w:rPr>
                <w:rFonts w:ascii="Calibri" w:eastAsia="Times New Roman" w:hAnsi="Calibri" w:cs="Calibri"/>
                <w:color w:val="000000"/>
              </w:rPr>
              <w:t>Security &gt; Users page of the Administration</w:t>
            </w:r>
            <w:r w:rsidRPr="006C6AF5">
              <w:rPr>
                <w:rFonts w:ascii="Calibri" w:eastAsia="Times New Roman" w:hAnsi="Calibri" w:cs="Calibri"/>
                <w:color w:val="000000"/>
              </w:rPr>
              <w:t xml:space="preserve"> Portal</w:t>
            </w:r>
            <w:r>
              <w:rPr>
                <w:rFonts w:ascii="Calibri" w:eastAsia="Times New Roman" w:hAnsi="Calibri" w:cs="Calibri"/>
                <w:color w:val="000000"/>
              </w:rPr>
              <w:t>.</w:t>
            </w:r>
          </w:p>
        </w:tc>
        <w:tc>
          <w:tcPr>
            <w:tcW w:w="1782" w:type="dxa"/>
          </w:tcPr>
          <w:p w:rsidR="00F1116E" w:rsidRPr="000D469F" w:rsidRDefault="00F1116E" w:rsidP="00F1116E">
            <w:pPr>
              <w:pStyle w:val="TableText"/>
            </w:pPr>
            <w:r w:rsidRPr="006C6AF5">
              <w:rPr>
                <w:rFonts w:ascii="Calibri" w:eastAsia="Times New Roman" w:hAnsi="Calibri" w:cs="Calibri"/>
                <w:color w:val="000000"/>
              </w:rPr>
              <w:t>PPP-44394</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Fixed an issue where non-alphanumeric characters in user</w:t>
            </w:r>
            <w:r>
              <w:rPr>
                <w:rFonts w:ascii="Calibri" w:eastAsia="Times New Roman" w:hAnsi="Calibri" w:cs="Calibri"/>
                <w:color w:val="000000"/>
              </w:rPr>
              <w:t xml:space="preserve"> </w:t>
            </w:r>
            <w:r w:rsidRPr="006C6AF5">
              <w:rPr>
                <w:rFonts w:ascii="Calibri" w:eastAsia="Times New Roman" w:hAnsi="Calibri" w:cs="Calibri"/>
                <w:color w:val="000000"/>
              </w:rPr>
              <w:t>names would result in errors in the various server web pages. These html/</w:t>
            </w:r>
            <w:proofErr w:type="spellStart"/>
            <w:r w:rsidRPr="006C6AF5">
              <w:rPr>
                <w:rFonts w:ascii="Calibri" w:eastAsia="Times New Roman" w:hAnsi="Calibri" w:cs="Calibri"/>
                <w:color w:val="000000"/>
              </w:rPr>
              <w:t>javascript</w:t>
            </w:r>
            <w:proofErr w:type="spellEnd"/>
            <w:r w:rsidRPr="006C6AF5">
              <w:rPr>
                <w:rFonts w:ascii="Calibri" w:eastAsia="Times New Roman" w:hAnsi="Calibri" w:cs="Calibri"/>
                <w:color w:val="000000"/>
              </w:rPr>
              <w:t xml:space="preserve"> errors would prevent the user from logging out or subsequently accessing the login page, preventing the user from </w:t>
            </w:r>
            <w:proofErr w:type="spellStart"/>
            <w:r w:rsidRPr="006C6AF5">
              <w:rPr>
                <w:rFonts w:ascii="Calibri" w:eastAsia="Times New Roman" w:hAnsi="Calibri" w:cs="Calibri"/>
                <w:color w:val="000000"/>
              </w:rPr>
              <w:t>reauthenticating</w:t>
            </w:r>
            <w:proofErr w:type="spellEnd"/>
            <w:r w:rsidRPr="006C6AF5">
              <w:rPr>
                <w:rFonts w:ascii="Calibri" w:eastAsia="Times New Roman" w:hAnsi="Calibri" w:cs="Calibri"/>
                <w:color w:val="000000"/>
              </w:rPr>
              <w:t>.</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PPP-44873</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Fixed an issue with </w:t>
            </w:r>
            <w:proofErr w:type="spellStart"/>
            <w:r w:rsidRPr="006C6AF5">
              <w:rPr>
                <w:rFonts w:ascii="Calibri" w:eastAsia="Times New Roman" w:hAnsi="Calibri" w:cs="Calibri"/>
                <w:color w:val="000000"/>
              </w:rPr>
              <w:t>DbUtil</w:t>
            </w:r>
            <w:proofErr w:type="spellEnd"/>
            <w:r w:rsidRPr="006C6AF5">
              <w:rPr>
                <w:rFonts w:ascii="Calibri" w:eastAsia="Times New Roman" w:hAnsi="Calibri" w:cs="Calibri"/>
                <w:color w:val="000000"/>
              </w:rPr>
              <w:t xml:space="preserve"> -s when run with the -batched option where items that claimed to be registered in the output from the command would not be properly indexed into the Protocol Database if there were empty folders within </w:t>
            </w:r>
            <w:r>
              <w:rPr>
                <w:rFonts w:ascii="Calibri" w:eastAsia="Times New Roman" w:hAnsi="Calibri" w:cs="Calibri"/>
                <w:color w:val="000000"/>
              </w:rPr>
              <w:t xml:space="preserve">the tab. </w:t>
            </w:r>
            <w:proofErr w:type="spellStart"/>
            <w:r>
              <w:rPr>
                <w:rFonts w:ascii="Calibri" w:eastAsia="Times New Roman" w:hAnsi="Calibri" w:cs="Calibri"/>
                <w:color w:val="000000"/>
              </w:rPr>
              <w:t>DbUtil</w:t>
            </w:r>
            <w:proofErr w:type="spellEnd"/>
            <w:r>
              <w:rPr>
                <w:rFonts w:ascii="Calibri" w:eastAsia="Times New Roman" w:hAnsi="Calibri" w:cs="Calibri"/>
                <w:color w:val="000000"/>
              </w:rPr>
              <w:t xml:space="preserve"> -s run without the -</w:t>
            </w:r>
            <w:r w:rsidRPr="006C6AF5">
              <w:rPr>
                <w:rFonts w:ascii="Calibri" w:eastAsia="Times New Roman" w:hAnsi="Calibri" w:cs="Calibri"/>
                <w:color w:val="000000"/>
              </w:rPr>
              <w:t xml:space="preserve">batched </w:t>
            </w:r>
            <w:r>
              <w:rPr>
                <w:rFonts w:ascii="Calibri" w:eastAsia="Times New Roman" w:hAnsi="Calibri" w:cs="Calibri"/>
                <w:color w:val="000000"/>
              </w:rPr>
              <w:t xml:space="preserve">option </w:t>
            </w:r>
            <w:r w:rsidRPr="006C6AF5">
              <w:rPr>
                <w:rFonts w:ascii="Calibri" w:eastAsia="Times New Roman" w:hAnsi="Calibri" w:cs="Calibri"/>
                <w:color w:val="000000"/>
              </w:rPr>
              <w:t>worked fine.</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PPP-44724</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Default="00F1116E" w:rsidP="00F1116E">
            <w:pPr>
              <w:pStyle w:val="TableText"/>
              <w:rPr>
                <w:rFonts w:ascii="Calibri" w:eastAsia="Times New Roman" w:hAnsi="Calibri" w:cs="Calibri"/>
                <w:color w:val="000000"/>
              </w:rPr>
            </w:pPr>
            <w:r>
              <w:rPr>
                <w:rFonts w:ascii="Calibri" w:eastAsia="Times New Roman" w:hAnsi="Calibri" w:cs="Calibri"/>
                <w:color w:val="000000"/>
              </w:rPr>
              <w:t>Fixed issues with SAML configuration and authentication:</w:t>
            </w:r>
          </w:p>
          <w:p w:rsidR="00F1116E" w:rsidRDefault="00F1116E" w:rsidP="00F1116E">
            <w:pPr>
              <w:pStyle w:val="ListBullet"/>
              <w:tabs>
                <w:tab w:val="clear" w:pos="360"/>
              </w:tabs>
            </w:pPr>
            <w:r w:rsidRPr="006C6AF5">
              <w:t>Fixed an issue present in version 2020 with the Import Key action of the Security/SAML Configuration Admin</w:t>
            </w:r>
            <w:r>
              <w:t>istration</w:t>
            </w:r>
            <w:r w:rsidRPr="006C6AF5">
              <w:t xml:space="preserve"> Portal page.</w:t>
            </w:r>
          </w:p>
          <w:p w:rsidR="00F1116E" w:rsidRPr="006C6AF5" w:rsidRDefault="00F1116E" w:rsidP="00F1116E">
            <w:pPr>
              <w:pStyle w:val="ListBullet"/>
              <w:tabs>
                <w:tab w:val="clear" w:pos="360"/>
              </w:tabs>
            </w:pPr>
            <w:r w:rsidRPr="006C6AF5">
              <w:t xml:space="preserve">Fixed an issue where SAML-based authentication would fail in Web Port when the Pipeline Pilot "Server Port Usage" setting was set to "SSL </w:t>
            </w:r>
            <w:proofErr w:type="gramStart"/>
            <w:r w:rsidRPr="006C6AF5">
              <w:t>Only</w:t>
            </w:r>
            <w:proofErr w:type="gramEnd"/>
            <w:r w:rsidRPr="006C6AF5">
              <w:t>".</w:t>
            </w:r>
          </w:p>
        </w:tc>
        <w:tc>
          <w:tcPr>
            <w:tcW w:w="1782" w:type="dxa"/>
          </w:tcPr>
          <w:p w:rsidR="00F1116E"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PPP-44515</w:t>
            </w:r>
          </w:p>
          <w:p w:rsidR="00F1116E" w:rsidRDefault="00F1116E" w:rsidP="00F1116E">
            <w:pPr>
              <w:pStyle w:val="TableText"/>
              <w:rPr>
                <w:rFonts w:ascii="Calibri" w:eastAsia="Times New Roman" w:hAnsi="Calibri" w:cs="Calibri"/>
                <w:color w:val="000000"/>
              </w:rPr>
            </w:pPr>
            <w:r w:rsidRPr="00FE7774">
              <w:rPr>
                <w:rFonts w:ascii="Calibri" w:eastAsia="Times New Roman" w:hAnsi="Calibri" w:cs="Calibri"/>
                <w:color w:val="000000"/>
              </w:rPr>
              <w:t>PPC-9421</w:t>
            </w:r>
            <w:r>
              <w:rPr>
                <w:rFonts w:ascii="Calibri" w:eastAsia="Times New Roman" w:hAnsi="Calibri" w:cs="Calibri"/>
                <w:color w:val="000000"/>
              </w:rPr>
              <w:t>[IR]</w:t>
            </w:r>
          </w:p>
          <w:p w:rsidR="00F1116E" w:rsidRPr="006C6AF5" w:rsidRDefault="00F1116E" w:rsidP="00F1116E">
            <w:pPr>
              <w:pStyle w:val="TableText"/>
              <w:rPr>
                <w:rFonts w:ascii="Calibri" w:eastAsia="Times New Roman" w:hAnsi="Calibri" w:cs="Calibri"/>
                <w:color w:val="000000"/>
              </w:rPr>
            </w:pPr>
            <w:r w:rsidRPr="00F35FBB">
              <w:rPr>
                <w:rFonts w:ascii="Calibri" w:eastAsia="Times New Roman" w:hAnsi="Calibri" w:cs="Calibri"/>
                <w:color w:val="000000"/>
              </w:rPr>
              <w:t>PPC-9</w:t>
            </w:r>
            <w:r>
              <w:rPr>
                <w:rFonts w:ascii="Calibri" w:eastAsia="Times New Roman" w:hAnsi="Calibri" w:cs="Calibri"/>
                <w:color w:val="000000"/>
              </w:rPr>
              <w:t>396[IR]</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Fixed an issue where the Pipeline Pilot Apache service process (httpd.exe) would continually grow in memory over time in situations where the server was set to use Domain</w:t>
            </w:r>
            <w:r>
              <w:rPr>
                <w:rFonts w:ascii="Calibri" w:eastAsia="Times New Roman" w:hAnsi="Calibri" w:cs="Calibri"/>
                <w:color w:val="000000"/>
              </w:rPr>
              <w:t>-</w:t>
            </w:r>
            <w:r w:rsidRPr="006C6AF5">
              <w:rPr>
                <w:rFonts w:ascii="Calibri" w:eastAsia="Times New Roman" w:hAnsi="Calibri" w:cs="Calibri"/>
                <w:color w:val="000000"/>
              </w:rPr>
              <w:t>based authentication and at least one Pipeline Pilot group was defined to include members of an External Claim (Domain Group).</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PPC-9508</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Fixed an issue where occasionally Kerberos authentication to the Pipeline Pilot server would result in a log message of the form "Cannot dereference a NULL pointer". </w:t>
            </w:r>
            <w:r>
              <w:rPr>
                <w:rFonts w:ascii="Calibri" w:eastAsia="Times New Roman" w:hAnsi="Calibri" w:cs="Calibri"/>
                <w:color w:val="000000"/>
              </w:rPr>
              <w:t>A</w:t>
            </w:r>
            <w:r w:rsidRPr="006C6AF5">
              <w:rPr>
                <w:rFonts w:ascii="Calibri" w:eastAsia="Times New Roman" w:hAnsi="Calibri" w:cs="Calibri"/>
                <w:color w:val="000000"/>
              </w:rPr>
              <w:t xml:space="preserve">uthentication would proceed successfully, but the server log files would </w:t>
            </w:r>
            <w:r>
              <w:rPr>
                <w:rFonts w:ascii="Calibri" w:eastAsia="Times New Roman" w:hAnsi="Calibri" w:cs="Calibri"/>
                <w:color w:val="000000"/>
              </w:rPr>
              <w:t>include</w:t>
            </w:r>
            <w:r w:rsidRPr="006C6AF5">
              <w:rPr>
                <w:rFonts w:ascii="Calibri" w:eastAsia="Times New Roman" w:hAnsi="Calibri" w:cs="Calibri"/>
                <w:color w:val="000000"/>
              </w:rPr>
              <w:t xml:space="preserve"> the error.</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PPC-9719</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lastRenderedPageBreak/>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Fixed an issue where protocols executed as either the service account or a user defined within the Pipeline Pilot </w:t>
            </w:r>
            <w:r>
              <w:rPr>
                <w:rFonts w:ascii="Calibri" w:eastAsia="Times New Roman" w:hAnsi="Calibri" w:cs="Calibri"/>
                <w:color w:val="000000"/>
              </w:rPr>
              <w:t>Administration P</w:t>
            </w:r>
            <w:r w:rsidRPr="006C6AF5">
              <w:rPr>
                <w:rFonts w:ascii="Calibri" w:eastAsia="Times New Roman" w:hAnsi="Calibri" w:cs="Calibri"/>
                <w:color w:val="000000"/>
              </w:rPr>
              <w:t>ortal would fail on Linux when impersonation was enabled. In particular, this affected tasks scheduled from packages</w:t>
            </w:r>
            <w:r>
              <w:rPr>
                <w:rFonts w:ascii="Calibri" w:eastAsia="Times New Roman" w:hAnsi="Calibri" w:cs="Calibri"/>
                <w:color w:val="000000"/>
              </w:rPr>
              <w:t>.</w:t>
            </w:r>
          </w:p>
        </w:tc>
        <w:tc>
          <w:tcPr>
            <w:tcW w:w="1782" w:type="dxa"/>
          </w:tcPr>
          <w:p w:rsidR="00F1116E"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PPP-44722</w:t>
            </w:r>
          </w:p>
          <w:p w:rsidR="00F1116E" w:rsidRPr="006C6AF5" w:rsidRDefault="00F1116E" w:rsidP="00F1116E">
            <w:pPr>
              <w:pStyle w:val="TableText"/>
              <w:rPr>
                <w:rFonts w:ascii="Calibri" w:eastAsia="Times New Roman" w:hAnsi="Calibri" w:cs="Calibri"/>
                <w:color w:val="000000"/>
              </w:rPr>
            </w:pPr>
            <w:r w:rsidRPr="00FE7774">
              <w:rPr>
                <w:rFonts w:ascii="Calibri" w:eastAsia="Times New Roman" w:hAnsi="Calibri" w:cs="Calibri"/>
                <w:color w:val="000000"/>
              </w:rPr>
              <w:t>PPC-9480</w:t>
            </w:r>
            <w:r>
              <w:rPr>
                <w:rFonts w:ascii="Calibri" w:eastAsia="Times New Roman" w:hAnsi="Calibri" w:cs="Calibri"/>
                <w:color w:val="000000"/>
              </w:rPr>
              <w:t xml:space="preserve"> [IR]</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Removed access to </w:t>
            </w:r>
            <w:r>
              <w:rPr>
                <w:rFonts w:ascii="Calibri" w:eastAsia="Times New Roman" w:hAnsi="Calibri" w:cs="Calibri"/>
                <w:color w:val="000000"/>
              </w:rPr>
              <w:t xml:space="preserve">the </w:t>
            </w:r>
            <w:proofErr w:type="spellStart"/>
            <w:r w:rsidRPr="006C6AF5">
              <w:rPr>
                <w:rFonts w:ascii="Calibri" w:eastAsia="Times New Roman" w:hAnsi="Calibri" w:cs="Calibri"/>
                <w:color w:val="000000"/>
              </w:rPr>
              <w:t>Solr</w:t>
            </w:r>
            <w:proofErr w:type="spellEnd"/>
            <w:r w:rsidRPr="006C6AF5">
              <w:rPr>
                <w:rFonts w:ascii="Calibri" w:eastAsia="Times New Roman" w:hAnsi="Calibri" w:cs="Calibri"/>
                <w:color w:val="000000"/>
              </w:rPr>
              <w:t xml:space="preserve"> Admin UI from.</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PPP-44885</w:t>
            </w:r>
          </w:p>
        </w:tc>
      </w:tr>
    </w:tbl>
    <w:p w:rsidR="00F1116E" w:rsidRPr="000D469F" w:rsidRDefault="00F1116E" w:rsidP="00F1116E">
      <w:pPr>
        <w:pStyle w:val="Heading3"/>
      </w:pPr>
      <w:bookmarkStart w:id="19" w:name="_Toc55383429"/>
      <w:r>
        <w:t>Developers</w:t>
      </w:r>
      <w:bookmarkEnd w:id="19"/>
    </w:p>
    <w:tbl>
      <w:tblPr>
        <w:tblW w:w="9360" w:type="dxa"/>
        <w:tblInd w:w="108" w:type="dxa"/>
        <w:tblBorders>
          <w:top w:val="single" w:sz="4" w:space="0" w:color="548DD4"/>
          <w:bottom w:val="single" w:sz="4" w:space="0" w:color="548DD4"/>
          <w:insideH w:val="single" w:sz="4" w:space="0" w:color="548DD4"/>
        </w:tblBorders>
        <w:tblLook w:val="04A0" w:firstRow="1" w:lastRow="0" w:firstColumn="1" w:lastColumn="0" w:noHBand="0" w:noVBand="1"/>
      </w:tblPr>
      <w:tblGrid>
        <w:gridCol w:w="1180"/>
        <w:gridCol w:w="6398"/>
        <w:gridCol w:w="1782"/>
      </w:tblGrid>
      <w:tr w:rsidR="00F1116E" w:rsidRPr="000D469F" w:rsidTr="00F1116E">
        <w:trPr>
          <w:cantSplit/>
          <w:trHeight w:val="331"/>
          <w:tblHeader/>
        </w:trPr>
        <w:tc>
          <w:tcPr>
            <w:tcW w:w="1180" w:type="dxa"/>
            <w:shd w:val="clear" w:color="auto" w:fill="D9E6FF"/>
          </w:tcPr>
          <w:p w:rsidR="00F1116E" w:rsidRPr="000D469F" w:rsidRDefault="00F1116E" w:rsidP="00F1116E">
            <w:pPr>
              <w:pStyle w:val="TableHeader"/>
            </w:pPr>
            <w:r w:rsidRPr="000D469F">
              <w:t>Severity</w:t>
            </w:r>
          </w:p>
        </w:tc>
        <w:tc>
          <w:tcPr>
            <w:tcW w:w="6398" w:type="dxa"/>
            <w:shd w:val="clear" w:color="auto" w:fill="D9E6FF"/>
          </w:tcPr>
          <w:p w:rsidR="00F1116E" w:rsidRPr="000D469F" w:rsidRDefault="00F1116E" w:rsidP="00F1116E">
            <w:pPr>
              <w:pStyle w:val="TableHeader"/>
            </w:pPr>
            <w:r w:rsidRPr="000D469F">
              <w:t>Description</w:t>
            </w:r>
          </w:p>
        </w:tc>
        <w:tc>
          <w:tcPr>
            <w:tcW w:w="1782" w:type="dxa"/>
            <w:shd w:val="clear" w:color="auto" w:fill="D9E6FF"/>
          </w:tcPr>
          <w:p w:rsidR="00F1116E" w:rsidRPr="000D469F" w:rsidRDefault="00F1116E" w:rsidP="00F1116E">
            <w:pPr>
              <w:pStyle w:val="TableHeader"/>
            </w:pPr>
            <w:r w:rsidRPr="000D469F">
              <w:t>Defect</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t>Minor</w:t>
            </w:r>
          </w:p>
        </w:tc>
        <w:tc>
          <w:tcPr>
            <w:tcW w:w="6398" w:type="dxa"/>
          </w:tcPr>
          <w:p w:rsidR="00F1116E" w:rsidRPr="000D469F" w:rsidRDefault="00F1116E" w:rsidP="00F1116E">
            <w:pPr>
              <w:pStyle w:val="TableText"/>
            </w:pPr>
            <w:r w:rsidRPr="00006E4E">
              <w:rPr>
                <w:rFonts w:ascii="Calibri" w:eastAsia="Times New Roman" w:hAnsi="Calibri" w:cs="Calibri"/>
                <w:color w:val="000000"/>
              </w:rPr>
              <w:t>Fixed an issue where Pipeline Pilot Web Service REST Requests (including Protocol launching via URL requests such as /</w:t>
            </w:r>
            <w:proofErr w:type="spellStart"/>
            <w:r w:rsidRPr="00006E4E">
              <w:rPr>
                <w:rFonts w:ascii="Calibri" w:eastAsia="Times New Roman" w:hAnsi="Calibri" w:cs="Calibri"/>
                <w:color w:val="000000"/>
              </w:rPr>
              <w:t>auth</w:t>
            </w:r>
            <w:proofErr w:type="spellEnd"/>
            <w:r w:rsidRPr="00006E4E">
              <w:rPr>
                <w:rFonts w:ascii="Calibri" w:eastAsia="Times New Roman" w:hAnsi="Calibri" w:cs="Calibri"/>
                <w:color w:val="000000"/>
              </w:rPr>
              <w:t>/</w:t>
            </w:r>
            <w:proofErr w:type="spellStart"/>
            <w:r w:rsidRPr="00006E4E">
              <w:rPr>
                <w:rFonts w:ascii="Calibri" w:eastAsia="Times New Roman" w:hAnsi="Calibri" w:cs="Calibri"/>
                <w:color w:val="000000"/>
              </w:rPr>
              <w:t>launchjob</w:t>
            </w:r>
            <w:proofErr w:type="spellEnd"/>
            <w:r w:rsidRPr="00006E4E">
              <w:rPr>
                <w:rFonts w:ascii="Calibri" w:eastAsia="Times New Roman" w:hAnsi="Calibri" w:cs="Calibri"/>
                <w:color w:val="000000"/>
              </w:rPr>
              <w:t>, runjob.pl) did not properly URL decode short query string parameter values (1 or 2 characters) that contained "+" URL encodings of the space character. Longer</w:t>
            </w:r>
            <w:r w:rsidRPr="006C6AF5">
              <w:rPr>
                <w:rFonts w:ascii="Calibri" w:eastAsia="Times New Roman" w:hAnsi="Calibri" w:cs="Calibri"/>
                <w:color w:val="000000"/>
              </w:rPr>
              <w:t xml:space="preserve"> query string parameter values were unaffected by the issue. However, the fix to this issue could possibly impact applications that relied on the defective behavior.</w:t>
            </w:r>
          </w:p>
        </w:tc>
        <w:tc>
          <w:tcPr>
            <w:tcW w:w="1782" w:type="dxa"/>
          </w:tcPr>
          <w:p w:rsidR="00F1116E" w:rsidRPr="000D469F" w:rsidRDefault="00F1116E" w:rsidP="00F1116E">
            <w:pPr>
              <w:pStyle w:val="TableText"/>
            </w:pPr>
            <w:r w:rsidRPr="006C6AF5">
              <w:rPr>
                <w:rFonts w:ascii="Calibri" w:eastAsia="Times New Roman" w:hAnsi="Calibri" w:cs="Calibri"/>
                <w:color w:val="000000"/>
              </w:rPr>
              <w:t>PPP-45365</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t>Minor</w:t>
            </w:r>
          </w:p>
        </w:tc>
        <w:tc>
          <w:tcPr>
            <w:tcW w:w="6398" w:type="dxa"/>
          </w:tcPr>
          <w:p w:rsidR="00F1116E" w:rsidRPr="000D469F" w:rsidRDefault="00F1116E" w:rsidP="00F1116E">
            <w:pPr>
              <w:pStyle w:val="TableText"/>
            </w:pPr>
            <w:r w:rsidRPr="006C6AF5">
              <w:rPr>
                <w:rFonts w:ascii="Calibri" w:eastAsia="Times New Roman" w:hAnsi="Calibri" w:cs="Calibri"/>
                <w:color w:val="000000"/>
              </w:rPr>
              <w:t>Fixed an issue where the server would respond with a 500 Internal Server Error when a request to a REST API included an invalid $</w:t>
            </w:r>
            <w:proofErr w:type="spellStart"/>
            <w:r w:rsidRPr="006C6AF5">
              <w:rPr>
                <w:rFonts w:ascii="Calibri" w:eastAsia="Times New Roman" w:hAnsi="Calibri" w:cs="Calibri"/>
                <w:color w:val="000000"/>
              </w:rPr>
              <w:t>bodyref</w:t>
            </w:r>
            <w:proofErr w:type="spellEnd"/>
            <w:r w:rsidRPr="006C6AF5">
              <w:rPr>
                <w:rFonts w:ascii="Calibri" w:eastAsia="Times New Roman" w:hAnsi="Calibri" w:cs="Calibri"/>
                <w:color w:val="000000"/>
              </w:rPr>
              <w:t xml:space="preserve"> parameter. The </w:t>
            </w:r>
            <w:r>
              <w:rPr>
                <w:rFonts w:ascii="Calibri" w:eastAsia="Times New Roman" w:hAnsi="Calibri" w:cs="Calibri"/>
                <w:color w:val="000000"/>
              </w:rPr>
              <w:t>error response</w:t>
            </w:r>
            <w:r w:rsidRPr="006C6AF5">
              <w:rPr>
                <w:rFonts w:ascii="Calibri" w:eastAsia="Times New Roman" w:hAnsi="Calibri" w:cs="Calibri"/>
                <w:color w:val="000000"/>
              </w:rPr>
              <w:t xml:space="preserve"> is now </w:t>
            </w:r>
            <w:r>
              <w:rPr>
                <w:rFonts w:ascii="Calibri" w:eastAsia="Times New Roman" w:hAnsi="Calibri" w:cs="Calibri"/>
                <w:color w:val="000000"/>
              </w:rPr>
              <w:t>more appropriate</w:t>
            </w:r>
            <w:r w:rsidRPr="006C6AF5">
              <w:rPr>
                <w:rFonts w:ascii="Calibri" w:eastAsia="Times New Roman" w:hAnsi="Calibri" w:cs="Calibri"/>
                <w:color w:val="000000"/>
              </w:rPr>
              <w:t xml:space="preserve"> </w:t>
            </w:r>
            <w:r>
              <w:rPr>
                <w:rFonts w:ascii="Calibri" w:eastAsia="Times New Roman" w:hAnsi="Calibri" w:cs="Calibri"/>
                <w:color w:val="000000"/>
              </w:rPr>
              <w:t>to</w:t>
            </w:r>
            <w:r w:rsidRPr="006C6AF5">
              <w:rPr>
                <w:rFonts w:ascii="Calibri" w:eastAsia="Times New Roman" w:hAnsi="Calibri" w:cs="Calibri"/>
                <w:color w:val="000000"/>
              </w:rPr>
              <w:t xml:space="preserve"> the circumstances</w:t>
            </w:r>
            <w:r>
              <w:rPr>
                <w:rFonts w:ascii="Calibri" w:eastAsia="Times New Roman" w:hAnsi="Calibri" w:cs="Calibri"/>
                <w:color w:val="000000"/>
              </w:rPr>
              <w:t>.</w:t>
            </w:r>
          </w:p>
        </w:tc>
        <w:tc>
          <w:tcPr>
            <w:tcW w:w="1782" w:type="dxa"/>
          </w:tcPr>
          <w:p w:rsidR="00F1116E" w:rsidRPr="000D469F" w:rsidRDefault="00F1116E" w:rsidP="00F1116E">
            <w:pPr>
              <w:pStyle w:val="TableText"/>
            </w:pPr>
            <w:r w:rsidRPr="006C6AF5">
              <w:rPr>
                <w:rFonts w:ascii="Calibri" w:eastAsia="Times New Roman" w:hAnsi="Calibri" w:cs="Calibri"/>
                <w:color w:val="000000"/>
              </w:rPr>
              <w:t>PPC-9726</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t>Minor</w:t>
            </w:r>
          </w:p>
        </w:tc>
        <w:tc>
          <w:tcPr>
            <w:tcW w:w="6398" w:type="dxa"/>
          </w:tcPr>
          <w:p w:rsidR="00F1116E" w:rsidRPr="000D469F" w:rsidRDefault="00F1116E" w:rsidP="00F1116E">
            <w:pPr>
              <w:pStyle w:val="TableText"/>
            </w:pPr>
            <w:r w:rsidRPr="006C6AF5">
              <w:rPr>
                <w:rFonts w:ascii="Calibri" w:eastAsia="Times New Roman" w:hAnsi="Calibri" w:cs="Calibri"/>
                <w:color w:val="000000"/>
              </w:rPr>
              <w:t>Fixed an issue where slash chara</w:t>
            </w:r>
            <w:r>
              <w:rPr>
                <w:rFonts w:ascii="Calibri" w:eastAsia="Times New Roman" w:hAnsi="Calibri" w:cs="Calibri"/>
                <w:color w:val="000000"/>
              </w:rPr>
              <w:t xml:space="preserve">cters ('/' and '\') were not </w:t>
            </w:r>
            <w:r w:rsidRPr="006C6AF5">
              <w:rPr>
                <w:rFonts w:ascii="Calibri" w:eastAsia="Times New Roman" w:hAnsi="Calibri" w:cs="Calibri"/>
                <w:color w:val="000000"/>
              </w:rPr>
              <w:t>properly URL decoded when passed through the package defined REST URL interfaces to the running protocol as parameter values. The characters would appear as %2F for '/' and %5C for '\'. On Linux servers, only forward slash characters were affected. The characters now appear correctly when pas</w:t>
            </w:r>
            <w:r>
              <w:rPr>
                <w:rFonts w:ascii="Calibri" w:eastAsia="Times New Roman" w:hAnsi="Calibri" w:cs="Calibri"/>
                <w:color w:val="000000"/>
              </w:rPr>
              <w:t xml:space="preserve">sed through to the protocol. </w:t>
            </w:r>
            <w:r>
              <w:rPr>
                <w:rFonts w:ascii="Calibri" w:eastAsia="Times New Roman" w:hAnsi="Calibri" w:cs="Calibri"/>
                <w:color w:val="000000"/>
              </w:rPr>
              <w:br/>
            </w:r>
            <w:r>
              <w:rPr>
                <w:rFonts w:ascii="Calibri" w:eastAsia="Times New Roman" w:hAnsi="Calibri" w:cs="Calibri"/>
                <w:color w:val="000000"/>
              </w:rPr>
              <w:br/>
            </w:r>
            <w:r w:rsidRPr="006C6AF5">
              <w:rPr>
                <w:rFonts w:ascii="Calibri" w:eastAsia="Times New Roman" w:hAnsi="Calibri" w:cs="Calibri"/>
                <w:color w:val="000000"/>
              </w:rPr>
              <w:t>This change affects package defined URL directives where the request field includes "request" directives containing either "\{+</w:t>
            </w:r>
            <w:proofErr w:type="spellStart"/>
            <w:r w:rsidRPr="006C6AF5">
              <w:rPr>
                <w:rFonts w:ascii="Calibri" w:eastAsia="Times New Roman" w:hAnsi="Calibri" w:cs="Calibri"/>
                <w:color w:val="000000"/>
              </w:rPr>
              <w:t>ParamName</w:t>
            </w:r>
            <w:proofErr w:type="spellEnd"/>
            <w:r w:rsidRPr="006C6AF5">
              <w:rPr>
                <w:rFonts w:ascii="Calibri" w:eastAsia="Times New Roman" w:hAnsi="Calibri" w:cs="Calibri"/>
                <w:color w:val="000000"/>
              </w:rPr>
              <w:t>}" or "*</w:t>
            </w:r>
            <w:proofErr w:type="spellStart"/>
            <w:r w:rsidRPr="006C6AF5">
              <w:rPr>
                <w:rFonts w:ascii="Calibri" w:eastAsia="Times New Roman" w:hAnsi="Calibri" w:cs="Calibri"/>
                <w:color w:val="000000"/>
              </w:rPr>
              <w:t>ParamName</w:t>
            </w:r>
            <w:proofErr w:type="spellEnd"/>
            <w:r w:rsidRPr="006C6AF5">
              <w:rPr>
                <w:rFonts w:ascii="Calibri" w:eastAsia="Times New Roman" w:hAnsi="Calibri" w:cs="Calibri"/>
                <w:color w:val="000000"/>
              </w:rPr>
              <w:t>" or entries where a custom "constraint" is defined for the element.</w:t>
            </w:r>
          </w:p>
        </w:tc>
        <w:tc>
          <w:tcPr>
            <w:tcW w:w="1782" w:type="dxa"/>
          </w:tcPr>
          <w:p w:rsidR="00F1116E" w:rsidRPr="000D469F" w:rsidRDefault="00F1116E" w:rsidP="00F1116E">
            <w:pPr>
              <w:pStyle w:val="TableText"/>
            </w:pPr>
            <w:r w:rsidRPr="006C6AF5">
              <w:rPr>
                <w:rFonts w:ascii="Calibri" w:eastAsia="Times New Roman" w:hAnsi="Calibri" w:cs="Calibri"/>
                <w:color w:val="000000"/>
              </w:rPr>
              <w:t>PPC-9473</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Fixed display of Unicode (international) characters within error messages from blocking launch calls to the Job REST endpoints (</w:t>
            </w:r>
            <w:r>
              <w:rPr>
                <w:rFonts w:ascii="Calibri" w:eastAsia="Times New Roman" w:hAnsi="Calibri" w:cs="Calibri"/>
                <w:color w:val="000000"/>
              </w:rPr>
              <w:t>such as</w:t>
            </w:r>
            <w:r w:rsidRPr="006C6AF5">
              <w:rPr>
                <w:rFonts w:ascii="Calibri" w:eastAsia="Times New Roman" w:hAnsi="Calibri" w:cs="Calibri"/>
                <w:color w:val="000000"/>
              </w:rPr>
              <w:t xml:space="preserve"> /</w:t>
            </w:r>
            <w:proofErr w:type="spellStart"/>
            <w:r w:rsidRPr="006C6AF5">
              <w:rPr>
                <w:rFonts w:ascii="Calibri" w:eastAsia="Times New Roman" w:hAnsi="Calibri" w:cs="Calibri"/>
                <w:color w:val="000000"/>
              </w:rPr>
              <w:t>auth</w:t>
            </w:r>
            <w:proofErr w:type="spellEnd"/>
            <w:r w:rsidRPr="006C6AF5">
              <w:rPr>
                <w:rFonts w:ascii="Calibri" w:eastAsia="Times New Roman" w:hAnsi="Calibri" w:cs="Calibri"/>
                <w:color w:val="000000"/>
              </w:rPr>
              <w:t>/</w:t>
            </w:r>
            <w:proofErr w:type="spellStart"/>
            <w:r w:rsidRPr="006C6AF5">
              <w:rPr>
                <w:rFonts w:ascii="Calibri" w:eastAsia="Times New Roman" w:hAnsi="Calibri" w:cs="Calibri"/>
                <w:color w:val="000000"/>
              </w:rPr>
              <w:t>launchjob</w:t>
            </w:r>
            <w:proofErr w:type="spellEnd"/>
            <w:r w:rsidRPr="006C6AF5">
              <w:rPr>
                <w:rFonts w:ascii="Calibri" w:eastAsia="Times New Roman" w:hAnsi="Calibri" w:cs="Calibri"/>
                <w:color w:val="000000"/>
              </w:rPr>
              <w:t xml:space="preserve"> and /protocols/</w:t>
            </w:r>
            <w:proofErr w:type="spellStart"/>
            <w:r w:rsidRPr="006C6AF5">
              <w:rPr>
                <w:rFonts w:ascii="Calibri" w:eastAsia="Times New Roman" w:hAnsi="Calibri" w:cs="Calibri"/>
                <w:color w:val="000000"/>
              </w:rPr>
              <w:t>myProtocolName</w:t>
            </w:r>
            <w:proofErr w:type="spellEnd"/>
            <w:r w:rsidRPr="006C6AF5">
              <w:rPr>
                <w:rFonts w:ascii="Calibri" w:eastAsia="Times New Roman" w:hAnsi="Calibri" w:cs="Calibri"/>
                <w:color w:val="000000"/>
              </w:rPr>
              <w:t>)</w:t>
            </w:r>
            <w:r>
              <w:rPr>
                <w:rFonts w:ascii="Calibri" w:eastAsia="Times New Roman" w:hAnsi="Calibri" w:cs="Calibri"/>
                <w:color w:val="000000"/>
              </w:rPr>
              <w:t>.</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PPC-8852</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Added $</w:t>
            </w:r>
            <w:proofErr w:type="spellStart"/>
            <w:r w:rsidRPr="006C6AF5">
              <w:rPr>
                <w:rFonts w:ascii="Calibri" w:eastAsia="Times New Roman" w:hAnsi="Calibri" w:cs="Calibri"/>
                <w:color w:val="000000"/>
              </w:rPr>
              <w:t>clienttype</w:t>
            </w:r>
            <w:proofErr w:type="spellEnd"/>
            <w:r w:rsidRPr="006C6AF5">
              <w:rPr>
                <w:rFonts w:ascii="Calibri" w:eastAsia="Times New Roman" w:hAnsi="Calibri" w:cs="Calibri"/>
                <w:color w:val="000000"/>
              </w:rPr>
              <w:t xml:space="preserve"> to the GET /jobs/ REST API to support returning jobs only associated with the given client type.</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PPP-45197</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Fixed an issue in the .NET Client SDK where the </w:t>
            </w:r>
            <w:proofErr w:type="spellStart"/>
            <w:r w:rsidRPr="006C6AF5">
              <w:rPr>
                <w:rFonts w:ascii="Calibri" w:eastAsia="Times New Roman" w:hAnsi="Calibri" w:cs="Calibri"/>
                <w:color w:val="000000"/>
              </w:rPr>
              <w:t>RemoteFileManager</w:t>
            </w:r>
            <w:proofErr w:type="spellEnd"/>
            <w:r w:rsidRPr="006C6AF5">
              <w:rPr>
                <w:rFonts w:ascii="Calibri" w:eastAsia="Times New Roman" w:hAnsi="Calibri" w:cs="Calibri"/>
                <w:color w:val="000000"/>
              </w:rPr>
              <w:t>::</w:t>
            </w:r>
            <w:proofErr w:type="spellStart"/>
            <w:proofErr w:type="gramStart"/>
            <w:r w:rsidRPr="006C6AF5">
              <w:rPr>
                <w:rFonts w:ascii="Calibri" w:eastAsia="Times New Roman" w:hAnsi="Calibri" w:cs="Calibri"/>
                <w:color w:val="000000"/>
              </w:rPr>
              <w:t>DoesFileExist</w:t>
            </w:r>
            <w:proofErr w:type="spellEnd"/>
            <w:r w:rsidRPr="006C6AF5">
              <w:rPr>
                <w:rFonts w:ascii="Calibri" w:eastAsia="Times New Roman" w:hAnsi="Calibri" w:cs="Calibri"/>
                <w:color w:val="000000"/>
              </w:rPr>
              <w:t>(</w:t>
            </w:r>
            <w:proofErr w:type="gramEnd"/>
            <w:r w:rsidRPr="006C6AF5">
              <w:rPr>
                <w:rFonts w:ascii="Calibri" w:eastAsia="Times New Roman" w:hAnsi="Calibri" w:cs="Calibri"/>
                <w:color w:val="000000"/>
              </w:rPr>
              <w:t>) method would not return the correct result for job folder URLs when Job Folder Restriction is enabled on the server.</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PPP-44990</w:t>
            </w:r>
          </w:p>
        </w:tc>
      </w:tr>
    </w:tbl>
    <w:p w:rsidR="00F1116E" w:rsidRPr="000D469F" w:rsidRDefault="00F1116E" w:rsidP="00F1116E">
      <w:pPr>
        <w:pStyle w:val="Heading3"/>
      </w:pPr>
      <w:bookmarkStart w:id="20" w:name="_Toc55383430"/>
      <w:r>
        <w:lastRenderedPageBreak/>
        <w:t>Generic Components</w:t>
      </w:r>
      <w:bookmarkEnd w:id="20"/>
    </w:p>
    <w:tbl>
      <w:tblPr>
        <w:tblW w:w="9360" w:type="dxa"/>
        <w:tblInd w:w="108" w:type="dxa"/>
        <w:tblBorders>
          <w:top w:val="single" w:sz="4" w:space="0" w:color="548DD4"/>
          <w:bottom w:val="single" w:sz="4" w:space="0" w:color="548DD4"/>
          <w:insideH w:val="single" w:sz="4" w:space="0" w:color="548DD4"/>
        </w:tblBorders>
        <w:tblLook w:val="04A0" w:firstRow="1" w:lastRow="0" w:firstColumn="1" w:lastColumn="0" w:noHBand="0" w:noVBand="1"/>
      </w:tblPr>
      <w:tblGrid>
        <w:gridCol w:w="1180"/>
        <w:gridCol w:w="6398"/>
        <w:gridCol w:w="1782"/>
      </w:tblGrid>
      <w:tr w:rsidR="00F1116E" w:rsidRPr="000D469F" w:rsidTr="00F1116E">
        <w:trPr>
          <w:cantSplit/>
          <w:trHeight w:val="331"/>
          <w:tblHeader/>
        </w:trPr>
        <w:tc>
          <w:tcPr>
            <w:tcW w:w="1180" w:type="dxa"/>
            <w:shd w:val="clear" w:color="auto" w:fill="D9E6FF"/>
          </w:tcPr>
          <w:p w:rsidR="00F1116E" w:rsidRPr="000D469F" w:rsidRDefault="00F1116E" w:rsidP="00F1116E">
            <w:pPr>
              <w:pStyle w:val="TableHeader"/>
            </w:pPr>
            <w:r w:rsidRPr="000D469F">
              <w:t>Severity</w:t>
            </w:r>
          </w:p>
        </w:tc>
        <w:tc>
          <w:tcPr>
            <w:tcW w:w="6398" w:type="dxa"/>
            <w:shd w:val="clear" w:color="auto" w:fill="D9E6FF"/>
          </w:tcPr>
          <w:p w:rsidR="00F1116E" w:rsidRPr="000D469F" w:rsidRDefault="00F1116E" w:rsidP="00F1116E">
            <w:pPr>
              <w:pStyle w:val="TableHeader"/>
            </w:pPr>
            <w:r w:rsidRPr="000D469F">
              <w:t>Description</w:t>
            </w:r>
          </w:p>
        </w:tc>
        <w:tc>
          <w:tcPr>
            <w:tcW w:w="1782" w:type="dxa"/>
            <w:shd w:val="clear" w:color="auto" w:fill="D9E6FF"/>
          </w:tcPr>
          <w:p w:rsidR="00F1116E" w:rsidRPr="000D469F" w:rsidRDefault="00F1116E" w:rsidP="00F1116E">
            <w:pPr>
              <w:pStyle w:val="TableHeader"/>
            </w:pPr>
            <w:r w:rsidRPr="000D469F">
              <w:t>Defect</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t>Minor</w:t>
            </w:r>
          </w:p>
        </w:tc>
        <w:tc>
          <w:tcPr>
            <w:tcW w:w="6398" w:type="dxa"/>
          </w:tcPr>
          <w:p w:rsidR="00F1116E" w:rsidRPr="000D469F" w:rsidRDefault="00F1116E" w:rsidP="00F1116E">
            <w:pPr>
              <w:pStyle w:val="TableText"/>
            </w:pPr>
            <w:r w:rsidRPr="006C6AF5">
              <w:rPr>
                <w:rFonts w:ascii="Calibri" w:eastAsia="Times New Roman" w:hAnsi="Calibri" w:cs="Calibri"/>
                <w:color w:val="000000"/>
              </w:rPr>
              <w:t xml:space="preserve">Fixed the </w:t>
            </w:r>
            <w:r w:rsidRPr="00332D23">
              <w:rPr>
                <w:rFonts w:ascii="Calibri" w:eastAsia="Times New Roman" w:hAnsi="Calibri" w:cs="Calibri"/>
                <w:i/>
                <w:color w:val="000000"/>
              </w:rPr>
              <w:t>Array Property Merge</w:t>
            </w:r>
            <w:r w:rsidRPr="006C6AF5">
              <w:rPr>
                <w:rFonts w:ascii="Calibri" w:eastAsia="Times New Roman" w:hAnsi="Calibri" w:cs="Calibri"/>
                <w:color w:val="000000"/>
              </w:rPr>
              <w:t xml:space="preserve"> and </w:t>
            </w:r>
            <w:r w:rsidRPr="00332D23">
              <w:rPr>
                <w:rFonts w:ascii="Calibri" w:eastAsia="Times New Roman" w:hAnsi="Calibri" w:cs="Calibri"/>
                <w:i/>
                <w:color w:val="000000"/>
              </w:rPr>
              <w:t>Array Property Resize</w:t>
            </w:r>
            <w:r w:rsidRPr="006C6AF5">
              <w:rPr>
                <w:rFonts w:ascii="Calibri" w:eastAsia="Times New Roman" w:hAnsi="Calibri" w:cs="Calibri"/>
                <w:color w:val="000000"/>
              </w:rPr>
              <w:t xml:space="preserve"> components to work as documented.</w:t>
            </w:r>
          </w:p>
        </w:tc>
        <w:tc>
          <w:tcPr>
            <w:tcW w:w="1782" w:type="dxa"/>
          </w:tcPr>
          <w:p w:rsidR="00F1116E" w:rsidRPr="000D469F" w:rsidRDefault="00F1116E" w:rsidP="00F1116E">
            <w:pPr>
              <w:pStyle w:val="TableText"/>
            </w:pPr>
            <w:r w:rsidRPr="006C6AF5">
              <w:rPr>
                <w:rFonts w:ascii="Calibri" w:eastAsia="Times New Roman" w:hAnsi="Calibri" w:cs="Calibri"/>
                <w:color w:val="000000"/>
              </w:rPr>
              <w:t>PPP-45366</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t>Minor</w:t>
            </w:r>
          </w:p>
        </w:tc>
        <w:tc>
          <w:tcPr>
            <w:tcW w:w="6398" w:type="dxa"/>
          </w:tcPr>
          <w:p w:rsidR="00F1116E" w:rsidRPr="000D469F" w:rsidRDefault="00F1116E" w:rsidP="00F1116E">
            <w:pPr>
              <w:pStyle w:val="TableText"/>
            </w:pPr>
            <w:r w:rsidRPr="006C6AF5">
              <w:rPr>
                <w:rFonts w:ascii="Calibri" w:eastAsia="Times New Roman" w:hAnsi="Calibri" w:cs="Calibri"/>
                <w:color w:val="000000"/>
              </w:rPr>
              <w:t xml:space="preserve">Fixed an issue with the </w:t>
            </w:r>
            <w:r w:rsidRPr="00332D23">
              <w:rPr>
                <w:rFonts w:ascii="Calibri" w:eastAsia="Times New Roman" w:hAnsi="Calibri" w:cs="Calibri"/>
                <w:i/>
                <w:color w:val="000000"/>
              </w:rPr>
              <w:t>Copy to Client</w:t>
            </w:r>
            <w:r w:rsidRPr="006C6AF5">
              <w:rPr>
                <w:rFonts w:ascii="Calibri" w:eastAsia="Times New Roman" w:hAnsi="Calibri" w:cs="Calibri"/>
                <w:color w:val="000000"/>
              </w:rPr>
              <w:t xml:space="preserve"> component where specifying the source using "job:" did not work correctly for remote Pipeline Pilot servers</w:t>
            </w:r>
          </w:p>
        </w:tc>
        <w:tc>
          <w:tcPr>
            <w:tcW w:w="1782" w:type="dxa"/>
          </w:tcPr>
          <w:p w:rsidR="00F1116E" w:rsidRPr="000D469F" w:rsidRDefault="00F1116E" w:rsidP="00F1116E">
            <w:pPr>
              <w:pStyle w:val="TableText"/>
            </w:pPr>
            <w:r w:rsidRPr="006C6AF5">
              <w:rPr>
                <w:rFonts w:ascii="Calibri" w:eastAsia="Times New Roman" w:hAnsi="Calibri" w:cs="Calibri"/>
                <w:color w:val="000000"/>
              </w:rPr>
              <w:t>PPP-44489</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t>Minor</w:t>
            </w:r>
          </w:p>
        </w:tc>
        <w:tc>
          <w:tcPr>
            <w:tcW w:w="6398" w:type="dxa"/>
          </w:tcPr>
          <w:p w:rsidR="00F1116E" w:rsidRPr="000D469F" w:rsidRDefault="00F1116E" w:rsidP="00F1116E">
            <w:pPr>
              <w:pStyle w:val="TableText"/>
            </w:pPr>
            <w:r w:rsidRPr="006C6AF5">
              <w:rPr>
                <w:rFonts w:ascii="Calibri" w:eastAsia="Times New Roman" w:hAnsi="Calibri" w:cs="Calibri"/>
                <w:color w:val="000000"/>
              </w:rPr>
              <w:t xml:space="preserve">Fixed an issue where writing .zip files using the </w:t>
            </w:r>
            <w:r w:rsidRPr="005C459B">
              <w:rPr>
                <w:rFonts w:ascii="Calibri" w:eastAsia="Times New Roman" w:hAnsi="Calibri" w:cs="Calibri"/>
                <w:i/>
                <w:color w:val="000000"/>
              </w:rPr>
              <w:t>Delimited Text Writer</w:t>
            </w:r>
            <w:r w:rsidRPr="006C6AF5">
              <w:rPr>
                <w:rFonts w:ascii="Calibri" w:eastAsia="Times New Roman" w:hAnsi="Calibri" w:cs="Calibri"/>
                <w:color w:val="000000"/>
              </w:rPr>
              <w:t xml:space="preserve"> would fail if the incoming data records ha</w:t>
            </w:r>
            <w:r>
              <w:rPr>
                <w:rFonts w:ascii="Calibri" w:eastAsia="Times New Roman" w:hAnsi="Calibri" w:cs="Calibri"/>
                <w:color w:val="000000"/>
              </w:rPr>
              <w:t>s variable property lists,</w:t>
            </w:r>
            <w:r w:rsidRPr="006C6AF5">
              <w:rPr>
                <w:rFonts w:ascii="Calibri" w:eastAsia="Times New Roman" w:hAnsi="Calibri" w:cs="Calibri"/>
                <w:color w:val="000000"/>
              </w:rPr>
              <w:t xml:space="preserve"> the data is moderately lengthy (at least 80 characters per line)</w:t>
            </w:r>
            <w:r>
              <w:rPr>
                <w:rFonts w:ascii="Calibri" w:eastAsia="Times New Roman" w:hAnsi="Calibri" w:cs="Calibri"/>
                <w:color w:val="000000"/>
              </w:rPr>
              <w:t>,</w:t>
            </w:r>
            <w:r w:rsidRPr="006C6AF5">
              <w:rPr>
                <w:rFonts w:ascii="Calibri" w:eastAsia="Times New Roman" w:hAnsi="Calibri" w:cs="Calibri"/>
                <w:color w:val="000000"/>
              </w:rPr>
              <w:t xml:space="preserve"> and </w:t>
            </w:r>
            <w:r>
              <w:rPr>
                <w:rFonts w:ascii="Calibri" w:eastAsia="Times New Roman" w:hAnsi="Calibri" w:cs="Calibri"/>
                <w:color w:val="000000"/>
              </w:rPr>
              <w:t>the output character encoding i</w:t>
            </w:r>
            <w:r w:rsidRPr="006C6AF5">
              <w:rPr>
                <w:rFonts w:ascii="Calibri" w:eastAsia="Times New Roman" w:hAnsi="Calibri" w:cs="Calibri"/>
                <w:color w:val="000000"/>
              </w:rPr>
              <w:t>s set to either ANSI or UTF-8 with no Byte Order Mark</w:t>
            </w:r>
            <w:r>
              <w:rPr>
                <w:rFonts w:ascii="Calibri" w:eastAsia="Times New Roman" w:hAnsi="Calibri" w:cs="Calibri"/>
                <w:color w:val="000000"/>
              </w:rPr>
              <w:t>.</w:t>
            </w:r>
          </w:p>
        </w:tc>
        <w:tc>
          <w:tcPr>
            <w:tcW w:w="1782" w:type="dxa"/>
          </w:tcPr>
          <w:p w:rsidR="00F1116E"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PPP-44907</w:t>
            </w:r>
          </w:p>
          <w:p w:rsidR="00F1116E" w:rsidRPr="000D469F" w:rsidRDefault="00F1116E" w:rsidP="00F1116E">
            <w:pPr>
              <w:pStyle w:val="TableText"/>
            </w:pPr>
            <w:r w:rsidRPr="00DE7ED1">
              <w:t>PPC-9578</w:t>
            </w:r>
            <w:r>
              <w:t xml:space="preserve"> [IR]</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Fixed the behavior of the </w:t>
            </w:r>
            <w:r w:rsidRPr="005C459B">
              <w:rPr>
                <w:rFonts w:ascii="Calibri" w:eastAsia="Times New Roman" w:hAnsi="Calibri" w:cs="Calibri"/>
                <w:i/>
                <w:color w:val="000000"/>
              </w:rPr>
              <w:t>Extract Protocol Components</w:t>
            </w:r>
            <w:r w:rsidRPr="006C6AF5">
              <w:rPr>
                <w:rFonts w:ascii="Calibri" w:eastAsia="Times New Roman" w:hAnsi="Calibri" w:cs="Calibri"/>
                <w:color w:val="000000"/>
              </w:rPr>
              <w:t xml:space="preserve"> component when handling Owner Access Only (OAC) </w:t>
            </w:r>
            <w:proofErr w:type="spellStart"/>
            <w:r w:rsidRPr="006C6AF5">
              <w:rPr>
                <w:rFonts w:ascii="Calibri" w:eastAsia="Times New Roman" w:hAnsi="Calibri" w:cs="Calibri"/>
                <w:color w:val="000000"/>
              </w:rPr>
              <w:t>subprotocols</w:t>
            </w:r>
            <w:proofErr w:type="spellEnd"/>
            <w:r w:rsidRPr="006C6AF5">
              <w:rPr>
                <w:rFonts w:ascii="Calibri" w:eastAsia="Times New Roman" w:hAnsi="Calibri" w:cs="Calibri"/>
                <w:color w:val="000000"/>
              </w:rPr>
              <w:t xml:space="preserve">. If Recursive is "true" and an item within the requested protocol or </w:t>
            </w:r>
            <w:proofErr w:type="spellStart"/>
            <w:r w:rsidRPr="006C6AF5">
              <w:rPr>
                <w:rFonts w:ascii="Calibri" w:eastAsia="Times New Roman" w:hAnsi="Calibri" w:cs="Calibri"/>
                <w:color w:val="000000"/>
              </w:rPr>
              <w:t>subprotocol</w:t>
            </w:r>
            <w:proofErr w:type="spellEnd"/>
            <w:r w:rsidRPr="006C6AF5">
              <w:rPr>
                <w:rFonts w:ascii="Calibri" w:eastAsia="Times New Roman" w:hAnsi="Calibri" w:cs="Calibri"/>
                <w:color w:val="000000"/>
              </w:rPr>
              <w:t xml:space="preserve"> is marked as OAC where the registrant does not match the executing protocol's username, the component will be output</w:t>
            </w:r>
            <w:r>
              <w:rPr>
                <w:rFonts w:ascii="Calibri" w:eastAsia="Times New Roman" w:hAnsi="Calibri" w:cs="Calibri"/>
                <w:color w:val="000000"/>
              </w:rPr>
              <w:t>,</w:t>
            </w:r>
            <w:r w:rsidRPr="006C6AF5">
              <w:rPr>
                <w:rFonts w:ascii="Calibri" w:eastAsia="Times New Roman" w:hAnsi="Calibri" w:cs="Calibri"/>
                <w:color w:val="000000"/>
              </w:rPr>
              <w:t xml:space="preserve"> but the OAC </w:t>
            </w:r>
            <w:proofErr w:type="spellStart"/>
            <w:r w:rsidRPr="006C6AF5">
              <w:rPr>
                <w:rFonts w:ascii="Calibri" w:eastAsia="Times New Roman" w:hAnsi="Calibri" w:cs="Calibri"/>
                <w:color w:val="000000"/>
              </w:rPr>
              <w:t>subprotocol's</w:t>
            </w:r>
            <w:proofErr w:type="spellEnd"/>
            <w:r w:rsidRPr="006C6AF5">
              <w:rPr>
                <w:rFonts w:ascii="Calibri" w:eastAsia="Times New Roman" w:hAnsi="Calibri" w:cs="Calibri"/>
                <w:color w:val="000000"/>
              </w:rPr>
              <w:t xml:space="preserve"> nested components will not. If an OAC protocol or </w:t>
            </w:r>
            <w:proofErr w:type="spellStart"/>
            <w:r w:rsidRPr="006C6AF5">
              <w:rPr>
                <w:rFonts w:ascii="Calibri" w:eastAsia="Times New Roman" w:hAnsi="Calibri" w:cs="Calibri"/>
                <w:color w:val="000000"/>
              </w:rPr>
              <w:t>subprotocol</w:t>
            </w:r>
            <w:proofErr w:type="spellEnd"/>
            <w:r w:rsidRPr="006C6AF5">
              <w:rPr>
                <w:rFonts w:ascii="Calibri" w:eastAsia="Times New Roman" w:hAnsi="Calibri" w:cs="Calibri"/>
                <w:color w:val="000000"/>
              </w:rPr>
              <w:t xml:space="preserve"> is requested, the incoming data record will be output to the Fail Port of </w:t>
            </w:r>
            <w:r w:rsidRPr="005C459B">
              <w:rPr>
                <w:rFonts w:ascii="Calibri" w:eastAsia="Times New Roman" w:hAnsi="Calibri" w:cs="Calibri"/>
                <w:i/>
                <w:color w:val="000000"/>
              </w:rPr>
              <w:t>Extract Protocol Components</w:t>
            </w:r>
            <w:r w:rsidRPr="006C6AF5">
              <w:rPr>
                <w:rFonts w:ascii="Calibri" w:eastAsia="Times New Roman" w:hAnsi="Calibri" w:cs="Calibri"/>
                <w:color w:val="000000"/>
              </w:rPr>
              <w:t>.</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PPP-45589</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CD0260">
              <w:rPr>
                <w:rFonts w:ascii="Calibri" w:eastAsia="Times New Roman" w:hAnsi="Calibri" w:cs="Calibri"/>
                <w:color w:val="000000"/>
              </w:rPr>
              <w:t xml:space="preserve">Fixed an issue where the </w:t>
            </w:r>
            <w:r w:rsidRPr="00CD0260">
              <w:rPr>
                <w:rFonts w:ascii="Calibri" w:eastAsia="Times New Roman" w:hAnsi="Calibri" w:cs="Calibri"/>
                <w:i/>
                <w:color w:val="000000"/>
              </w:rPr>
              <w:t>Excel Reader</w:t>
            </w:r>
            <w:r w:rsidRPr="00CD0260">
              <w:rPr>
                <w:rFonts w:ascii="Calibri" w:eastAsia="Times New Roman" w:hAnsi="Calibri" w:cs="Calibri"/>
                <w:color w:val="000000"/>
              </w:rPr>
              <w:t xml:space="preserve"> failed to read sheets containing a single row of data.</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PPP-43758</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Pr>
                <w:rFonts w:ascii="Calibri" w:eastAsia="Times New Roman" w:hAnsi="Calibri" w:cs="Calibri"/>
                <w:color w:val="000000"/>
              </w:rPr>
              <w:t>Fixed an issue where t</w:t>
            </w:r>
            <w:r w:rsidRPr="006C6AF5">
              <w:rPr>
                <w:rFonts w:ascii="Calibri" w:eastAsia="Times New Roman" w:hAnsi="Calibri" w:cs="Calibri"/>
                <w:color w:val="000000"/>
              </w:rPr>
              <w:t xml:space="preserve">he </w:t>
            </w:r>
            <w:r w:rsidRPr="005C459B">
              <w:rPr>
                <w:rFonts w:ascii="Calibri" w:eastAsia="Times New Roman" w:hAnsi="Calibri" w:cs="Calibri"/>
                <w:i/>
                <w:color w:val="000000"/>
              </w:rPr>
              <w:t>Excel Reader</w:t>
            </w:r>
            <w:r w:rsidRPr="006C6AF5">
              <w:rPr>
                <w:rFonts w:ascii="Calibri" w:eastAsia="Times New Roman" w:hAnsi="Calibri" w:cs="Calibri"/>
                <w:color w:val="000000"/>
              </w:rPr>
              <w:t xml:space="preserve">'s array column recognition system created a false positive hit for a column name of the form </w:t>
            </w:r>
            <w:proofErr w:type="gramStart"/>
            <w:r w:rsidRPr="006C6AF5">
              <w:rPr>
                <w:rFonts w:ascii="Calibri" w:eastAsia="Times New Roman" w:hAnsi="Calibri" w:cs="Calibri"/>
                <w:color w:val="000000"/>
              </w:rPr>
              <w:t>ABC[</w:t>
            </w:r>
            <w:proofErr w:type="gramEnd"/>
            <w:r w:rsidRPr="006C6AF5">
              <w:rPr>
                <w:rFonts w:ascii="Calibri" w:eastAsia="Times New Roman" w:hAnsi="Calibri" w:cs="Calibri"/>
                <w:color w:val="000000"/>
              </w:rPr>
              <w:t>XYZ]. Now, only numbers are allowed within the '[]' tokens for the array detection to trigger.</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PPP-43865</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Pr>
                <w:rFonts w:ascii="Calibri" w:eastAsia="Times New Roman" w:hAnsi="Calibri" w:cs="Calibri"/>
                <w:color w:val="000000"/>
              </w:rPr>
              <w:t>Fixed an issue where t</w:t>
            </w:r>
            <w:r w:rsidRPr="006C6AF5">
              <w:rPr>
                <w:rFonts w:ascii="Calibri" w:eastAsia="Times New Roman" w:hAnsi="Calibri" w:cs="Calibri"/>
                <w:color w:val="000000"/>
              </w:rPr>
              <w:t xml:space="preserve">he </w:t>
            </w:r>
            <w:r w:rsidRPr="005C459B">
              <w:rPr>
                <w:rFonts w:ascii="Calibri" w:eastAsia="Times New Roman" w:hAnsi="Calibri" w:cs="Calibri"/>
                <w:i/>
                <w:color w:val="000000"/>
              </w:rPr>
              <w:t>Excel Reader</w:t>
            </w:r>
            <w:r w:rsidRPr="006C6AF5">
              <w:rPr>
                <w:rFonts w:ascii="Calibri" w:eastAsia="Times New Roman" w:hAnsi="Calibri" w:cs="Calibri"/>
                <w:color w:val="000000"/>
              </w:rPr>
              <w:t xml:space="preserve"> was ignoring background color and comments in cells that were perceived as containin</w:t>
            </w:r>
            <w:r>
              <w:rPr>
                <w:rFonts w:ascii="Calibri" w:eastAsia="Times New Roman" w:hAnsi="Calibri" w:cs="Calibri"/>
                <w:color w:val="000000"/>
              </w:rPr>
              <w:t>g an array.</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PPP-43413</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Pr>
                <w:rFonts w:ascii="Calibri" w:eastAsia="Times New Roman" w:hAnsi="Calibri" w:cs="Calibri"/>
                <w:color w:val="000000"/>
              </w:rPr>
              <w:t>Fixed an issue where t</w:t>
            </w:r>
            <w:r w:rsidRPr="006C6AF5">
              <w:rPr>
                <w:rFonts w:ascii="Calibri" w:eastAsia="Times New Roman" w:hAnsi="Calibri" w:cs="Calibri"/>
                <w:color w:val="000000"/>
              </w:rPr>
              <w:t xml:space="preserve">he </w:t>
            </w:r>
            <w:r w:rsidRPr="005C459B">
              <w:rPr>
                <w:rFonts w:ascii="Calibri" w:eastAsia="Times New Roman" w:hAnsi="Calibri" w:cs="Calibri"/>
                <w:i/>
                <w:color w:val="000000"/>
              </w:rPr>
              <w:t>File Reader</w:t>
            </w:r>
            <w:r w:rsidRPr="006C6AF5">
              <w:rPr>
                <w:rFonts w:ascii="Calibri" w:eastAsia="Times New Roman" w:hAnsi="Calibri" w:cs="Calibri"/>
                <w:color w:val="000000"/>
              </w:rPr>
              <w:t xml:space="preserve"> would crash when trying to read files with the extension ".file". </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PPP-36608</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The </w:t>
            </w:r>
            <w:r w:rsidRPr="005C459B">
              <w:rPr>
                <w:rFonts w:ascii="Calibri" w:eastAsia="Times New Roman" w:hAnsi="Calibri" w:cs="Calibri"/>
                <w:i/>
                <w:color w:val="000000"/>
              </w:rPr>
              <w:t>List Files</w:t>
            </w:r>
            <w:r w:rsidRPr="006C6AF5">
              <w:rPr>
                <w:rFonts w:ascii="Calibri" w:eastAsia="Times New Roman" w:hAnsi="Calibri" w:cs="Calibri"/>
                <w:color w:val="000000"/>
              </w:rPr>
              <w:t xml:space="preserve"> component now reports file paths using the job: and </w:t>
            </w:r>
            <w:proofErr w:type="spellStart"/>
            <w:r w:rsidRPr="006C6AF5">
              <w:rPr>
                <w:rFonts w:ascii="Calibri" w:eastAsia="Times New Roman" w:hAnsi="Calibri" w:cs="Calibri"/>
                <w:color w:val="000000"/>
              </w:rPr>
              <w:t>userdata</w:t>
            </w:r>
            <w:proofErr w:type="spellEnd"/>
            <w:r w:rsidRPr="006C6AF5">
              <w:rPr>
                <w:rFonts w:ascii="Calibri" w:eastAsia="Times New Roman" w:hAnsi="Calibri" w:cs="Calibri"/>
                <w:color w:val="000000"/>
              </w:rPr>
              <w:t>: URIs.</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PPP-44689</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The "Show Distance" option is </w:t>
            </w:r>
            <w:r>
              <w:rPr>
                <w:rFonts w:ascii="Calibri" w:eastAsia="Times New Roman" w:hAnsi="Calibri" w:cs="Calibri"/>
                <w:color w:val="000000"/>
              </w:rPr>
              <w:t>now functional</w:t>
            </w:r>
            <w:r w:rsidRPr="006C6AF5">
              <w:rPr>
                <w:rFonts w:ascii="Calibri" w:eastAsia="Times New Roman" w:hAnsi="Calibri" w:cs="Calibri"/>
                <w:color w:val="000000"/>
              </w:rPr>
              <w:t xml:space="preserve"> on the </w:t>
            </w:r>
            <w:r w:rsidRPr="005C459B">
              <w:rPr>
                <w:rFonts w:ascii="Calibri" w:eastAsia="Times New Roman" w:hAnsi="Calibri" w:cs="Calibri"/>
                <w:i/>
                <w:color w:val="000000"/>
              </w:rPr>
              <w:t>HTML Cluster Viewer</w:t>
            </w:r>
            <w:r w:rsidRPr="006C6AF5">
              <w:rPr>
                <w:rFonts w:ascii="Calibri" w:eastAsia="Times New Roman" w:hAnsi="Calibri" w:cs="Calibri"/>
                <w:color w:val="000000"/>
              </w:rPr>
              <w:t xml:space="preserve"> component.</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PPP-41349</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Fixed an issue with the </w:t>
            </w:r>
            <w:r w:rsidRPr="005C459B">
              <w:rPr>
                <w:rFonts w:ascii="Calibri" w:eastAsia="Times New Roman" w:hAnsi="Calibri" w:cs="Calibri"/>
                <w:i/>
                <w:color w:val="000000"/>
              </w:rPr>
              <w:t>Table (HTML5)</w:t>
            </w:r>
            <w:r w:rsidRPr="006C6AF5">
              <w:rPr>
                <w:rFonts w:ascii="Calibri" w:eastAsia="Times New Roman" w:hAnsi="Calibri" w:cs="Calibri"/>
                <w:color w:val="000000"/>
              </w:rPr>
              <w:t xml:space="preserve"> </w:t>
            </w:r>
            <w:r>
              <w:rPr>
                <w:rFonts w:ascii="Calibri" w:eastAsia="Times New Roman" w:hAnsi="Calibri" w:cs="Calibri"/>
                <w:color w:val="000000"/>
              </w:rPr>
              <w:t xml:space="preserve">component </w:t>
            </w:r>
            <w:r w:rsidRPr="006C6AF5">
              <w:rPr>
                <w:rFonts w:ascii="Calibri" w:eastAsia="Times New Roman" w:hAnsi="Calibri" w:cs="Calibri"/>
                <w:color w:val="000000"/>
              </w:rPr>
              <w:t>where a clickable table would not respond correctly when images contained within the table were clicked.</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PPP-44431</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lastRenderedPageBreak/>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Fixed an issue where setting Socket Debugging to true on the </w:t>
            </w:r>
            <w:r w:rsidRPr="005C459B">
              <w:rPr>
                <w:rFonts w:ascii="Calibri" w:eastAsia="Times New Roman" w:hAnsi="Calibri" w:cs="Calibri"/>
                <w:i/>
                <w:color w:val="000000"/>
              </w:rPr>
              <w:t xml:space="preserve">Http Connector </w:t>
            </w:r>
            <w:r>
              <w:rPr>
                <w:rFonts w:ascii="Calibri" w:eastAsia="Times New Roman" w:hAnsi="Calibri" w:cs="Calibri"/>
                <w:color w:val="000000"/>
              </w:rPr>
              <w:t xml:space="preserve">component </w:t>
            </w:r>
            <w:r w:rsidRPr="006C6AF5">
              <w:rPr>
                <w:rFonts w:ascii="Calibri" w:eastAsia="Times New Roman" w:hAnsi="Calibri" w:cs="Calibri"/>
                <w:color w:val="000000"/>
              </w:rPr>
              <w:t xml:space="preserve">running on a Linux server could result in the component failing to run successfully with and error of the form "Invalid or incomplete </w:t>
            </w:r>
            <w:proofErr w:type="spellStart"/>
            <w:r w:rsidRPr="006C6AF5">
              <w:rPr>
                <w:rFonts w:ascii="Calibri" w:eastAsia="Times New Roman" w:hAnsi="Calibri" w:cs="Calibri"/>
                <w:color w:val="000000"/>
              </w:rPr>
              <w:t>multibyte</w:t>
            </w:r>
            <w:proofErr w:type="spellEnd"/>
            <w:r w:rsidRPr="006C6AF5">
              <w:rPr>
                <w:rFonts w:ascii="Calibri" w:eastAsia="Times New Roman" w:hAnsi="Calibri" w:cs="Calibri"/>
                <w:color w:val="000000"/>
              </w:rPr>
              <w:t xml:space="preserve"> or wide character".</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PPC-9750</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7E46D1">
              <w:rPr>
                <w:rFonts w:ascii="Calibri" w:eastAsia="Times New Roman" w:hAnsi="Calibri" w:cs="Calibri"/>
                <w:color w:val="000000"/>
              </w:rPr>
              <w:t xml:space="preserve">Fixed an issue with the Pipeline Pilot JSON parser used by the </w:t>
            </w:r>
            <w:r w:rsidRPr="007E46D1">
              <w:rPr>
                <w:rFonts w:ascii="Calibri" w:eastAsia="Times New Roman" w:hAnsi="Calibri" w:cs="Calibri"/>
                <w:i/>
                <w:color w:val="000000"/>
              </w:rPr>
              <w:t>JSON Reader</w:t>
            </w:r>
            <w:r w:rsidRPr="007E46D1">
              <w:rPr>
                <w:rFonts w:ascii="Calibri" w:eastAsia="Times New Roman" w:hAnsi="Calibri" w:cs="Calibri"/>
                <w:color w:val="000000"/>
              </w:rPr>
              <w:t xml:space="preserve"> and the </w:t>
            </w:r>
            <w:r w:rsidRPr="007E46D1">
              <w:rPr>
                <w:rFonts w:ascii="Calibri" w:eastAsia="Times New Roman" w:hAnsi="Calibri" w:cs="Calibri"/>
                <w:i/>
                <w:color w:val="000000"/>
              </w:rPr>
              <w:t>Data from JSON</w:t>
            </w:r>
            <w:r w:rsidRPr="007E46D1">
              <w:rPr>
                <w:rFonts w:ascii="Calibri" w:eastAsia="Times New Roman" w:hAnsi="Calibri" w:cs="Calibri"/>
                <w:color w:val="000000"/>
              </w:rPr>
              <w:t xml:space="preserve"> components where attempting to parse invalid JSON would result in a memory leak within the executing Protocol process. This was especially noticeable when processing large quantities of data records containing JSON where the readers' error handling is set to catch the error and send the data record out to the fail port.</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PPC-9682</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Fixed an issue where certain safe file URIs such as "</w:t>
            </w:r>
            <w:proofErr w:type="spellStart"/>
            <w:r w:rsidRPr="006C6AF5">
              <w:rPr>
                <w:rFonts w:ascii="Calibri" w:eastAsia="Times New Roman" w:hAnsi="Calibri" w:cs="Calibri"/>
                <w:color w:val="000000"/>
              </w:rPr>
              <w:t>allusers</w:t>
            </w:r>
            <w:proofErr w:type="spellEnd"/>
            <w:r w:rsidRPr="006C6AF5">
              <w:rPr>
                <w:rFonts w:ascii="Calibri" w:eastAsia="Times New Roman" w:hAnsi="Calibri" w:cs="Calibri"/>
                <w:color w:val="000000"/>
              </w:rPr>
              <w:t>:" and "</w:t>
            </w:r>
            <w:proofErr w:type="spellStart"/>
            <w:r w:rsidRPr="006C6AF5">
              <w:rPr>
                <w:rFonts w:ascii="Calibri" w:eastAsia="Times New Roman" w:hAnsi="Calibri" w:cs="Calibri"/>
                <w:color w:val="000000"/>
              </w:rPr>
              <w:t>alljobs</w:t>
            </w:r>
            <w:proofErr w:type="spellEnd"/>
            <w:r w:rsidRPr="006C6AF5">
              <w:rPr>
                <w:rFonts w:ascii="Calibri" w:eastAsia="Times New Roman" w:hAnsi="Calibri" w:cs="Calibri"/>
                <w:color w:val="000000"/>
              </w:rPr>
              <w:t xml:space="preserve">:" were not correctly translated by </w:t>
            </w:r>
            <w:r w:rsidRPr="005C459B">
              <w:rPr>
                <w:rFonts w:ascii="Calibri" w:eastAsia="Times New Roman" w:hAnsi="Calibri" w:cs="Calibri"/>
                <w:i/>
                <w:color w:val="000000"/>
              </w:rPr>
              <w:t>Run Program (on Server)</w:t>
            </w:r>
            <w:r w:rsidRPr="006C6AF5">
              <w:rPr>
                <w:rFonts w:ascii="Calibri" w:eastAsia="Times New Roman" w:hAnsi="Calibri" w:cs="Calibri"/>
                <w:color w:val="000000"/>
              </w:rPr>
              <w:t xml:space="preserve"> components. Starting in Pipeline Pilot version 2020, the </w:t>
            </w:r>
            <w:r w:rsidRPr="005C459B">
              <w:rPr>
                <w:rFonts w:ascii="Calibri" w:eastAsia="Times New Roman" w:hAnsi="Calibri" w:cs="Calibri"/>
                <w:i/>
                <w:color w:val="000000"/>
              </w:rPr>
              <w:t>List Files</w:t>
            </w:r>
            <w:r w:rsidRPr="006C6AF5">
              <w:rPr>
                <w:rFonts w:ascii="Calibri" w:eastAsia="Times New Roman" w:hAnsi="Calibri" w:cs="Calibri"/>
                <w:color w:val="000000"/>
              </w:rPr>
              <w:t xml:space="preserve"> component outputs safe file URIs where possible. When listing files in the user directory or jobs folder, the output </w:t>
            </w:r>
            <w:r>
              <w:rPr>
                <w:rFonts w:ascii="Calibri" w:eastAsia="Times New Roman" w:hAnsi="Calibri" w:cs="Calibri"/>
                <w:color w:val="000000"/>
              </w:rPr>
              <w:t>was</w:t>
            </w:r>
            <w:r w:rsidRPr="006C6AF5">
              <w:rPr>
                <w:rFonts w:ascii="Calibri" w:eastAsia="Times New Roman" w:hAnsi="Calibri" w:cs="Calibri"/>
                <w:color w:val="000000"/>
              </w:rPr>
              <w:t xml:space="preserve"> in the form of </w:t>
            </w:r>
            <w:proofErr w:type="spellStart"/>
            <w:r w:rsidRPr="006C6AF5">
              <w:rPr>
                <w:rFonts w:ascii="Calibri" w:eastAsia="Times New Roman" w:hAnsi="Calibri" w:cs="Calibri"/>
                <w:color w:val="000000"/>
              </w:rPr>
              <w:t>allusers</w:t>
            </w:r>
            <w:proofErr w:type="spellEnd"/>
            <w:r w:rsidRPr="006C6AF5">
              <w:rPr>
                <w:rFonts w:ascii="Calibri" w:eastAsia="Times New Roman" w:hAnsi="Calibri" w:cs="Calibri"/>
                <w:color w:val="000000"/>
              </w:rPr>
              <w:t xml:space="preserve">: and </w:t>
            </w:r>
            <w:proofErr w:type="spellStart"/>
            <w:r w:rsidRPr="006C6AF5">
              <w:rPr>
                <w:rFonts w:ascii="Calibri" w:eastAsia="Times New Roman" w:hAnsi="Calibri" w:cs="Calibri"/>
                <w:color w:val="000000"/>
              </w:rPr>
              <w:t>alljobs</w:t>
            </w:r>
            <w:proofErr w:type="spellEnd"/>
            <w:r w:rsidRPr="006C6AF5">
              <w:rPr>
                <w:rFonts w:ascii="Calibri" w:eastAsia="Times New Roman" w:hAnsi="Calibri" w:cs="Calibri"/>
                <w:color w:val="000000"/>
              </w:rPr>
              <w:t xml:space="preserve">: paths. Passing these paths into </w:t>
            </w:r>
            <w:r w:rsidRPr="005C459B">
              <w:rPr>
                <w:rFonts w:ascii="Calibri" w:eastAsia="Times New Roman" w:hAnsi="Calibri" w:cs="Calibri"/>
                <w:i/>
                <w:color w:val="000000"/>
              </w:rPr>
              <w:t xml:space="preserve">Run Program (on Server) </w:t>
            </w:r>
            <w:r w:rsidRPr="006C6AF5">
              <w:rPr>
                <w:rFonts w:ascii="Calibri" w:eastAsia="Times New Roman" w:hAnsi="Calibri" w:cs="Calibri"/>
                <w:color w:val="000000"/>
              </w:rPr>
              <w:t xml:space="preserve">component command lines would often result in failures within the external application. In Pipeline Pilot 2021, each of these file URI types is correctly translated within the </w:t>
            </w:r>
            <w:r w:rsidRPr="005C459B">
              <w:rPr>
                <w:rFonts w:ascii="Calibri" w:eastAsia="Times New Roman" w:hAnsi="Calibri" w:cs="Calibri"/>
                <w:i/>
                <w:color w:val="000000"/>
              </w:rPr>
              <w:t xml:space="preserve">Run Program (on Server) </w:t>
            </w:r>
            <w:r w:rsidRPr="006C6AF5">
              <w:rPr>
                <w:rFonts w:ascii="Calibri" w:eastAsia="Times New Roman" w:hAnsi="Calibri" w:cs="Calibri"/>
                <w:color w:val="000000"/>
              </w:rPr>
              <w:t>component.</w:t>
            </w:r>
          </w:p>
          <w:p w:rsidR="00F1116E" w:rsidRDefault="00F1116E" w:rsidP="00F1116E">
            <w:pPr>
              <w:pStyle w:val="TableText"/>
              <w:rPr>
                <w:rFonts w:ascii="Calibri" w:eastAsia="Times New Roman" w:hAnsi="Calibri" w:cs="Calibri"/>
                <w:color w:val="000000"/>
              </w:rPr>
            </w:pPr>
          </w:p>
          <w:p w:rsidR="00F1116E" w:rsidRPr="006C6AF5" w:rsidRDefault="00F1116E" w:rsidP="00F1116E">
            <w:pPr>
              <w:pStyle w:val="TableText"/>
              <w:rPr>
                <w:rFonts w:ascii="Calibri" w:eastAsia="Times New Roman" w:hAnsi="Calibri" w:cs="Calibri"/>
                <w:color w:val="000000"/>
              </w:rPr>
            </w:pPr>
            <w:r>
              <w:rPr>
                <w:rFonts w:ascii="Calibri" w:eastAsia="Times New Roman" w:hAnsi="Calibri" w:cs="Calibri"/>
                <w:color w:val="000000"/>
              </w:rPr>
              <w:t xml:space="preserve">See </w:t>
            </w:r>
            <w:r w:rsidRPr="006C6AF5">
              <w:rPr>
                <w:rFonts w:ascii="Calibri" w:eastAsia="Times New Roman" w:hAnsi="Calibri" w:cs="Calibri"/>
                <w:color w:val="000000"/>
              </w:rPr>
              <w:t>PPP-44689</w:t>
            </w:r>
            <w:r>
              <w:rPr>
                <w:rFonts w:ascii="Calibri" w:eastAsia="Times New Roman" w:hAnsi="Calibri" w:cs="Calibri"/>
                <w:color w:val="000000"/>
              </w:rPr>
              <w:t xml:space="preserve"> for related enhancements to the </w:t>
            </w:r>
            <w:r w:rsidRPr="003E6F42">
              <w:rPr>
                <w:rFonts w:ascii="Calibri" w:eastAsia="Times New Roman" w:hAnsi="Calibri" w:cs="Calibri"/>
                <w:i/>
                <w:color w:val="000000"/>
              </w:rPr>
              <w:t>List Files</w:t>
            </w:r>
            <w:r>
              <w:rPr>
                <w:rFonts w:ascii="Calibri" w:eastAsia="Times New Roman" w:hAnsi="Calibri" w:cs="Calibri"/>
                <w:color w:val="000000"/>
              </w:rPr>
              <w:t xml:space="preserve"> component.</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PPP-44612</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Pr>
                <w:rFonts w:ascii="Calibri" w:eastAsia="Times New Roman" w:hAnsi="Calibri" w:cs="Calibri"/>
                <w:color w:val="000000"/>
              </w:rPr>
              <w:t>Fixed an issue where double-</w:t>
            </w:r>
            <w:r w:rsidRPr="006C6AF5">
              <w:rPr>
                <w:rFonts w:ascii="Calibri" w:eastAsia="Times New Roman" w:hAnsi="Calibri" w:cs="Calibri"/>
                <w:color w:val="000000"/>
              </w:rPr>
              <w:t xml:space="preserve">clicking on the </w:t>
            </w:r>
            <w:proofErr w:type="spellStart"/>
            <w:r w:rsidRPr="005C459B">
              <w:rPr>
                <w:rFonts w:ascii="Calibri" w:eastAsia="Times New Roman" w:hAnsi="Calibri" w:cs="Calibri"/>
                <w:i/>
                <w:color w:val="000000"/>
              </w:rPr>
              <w:t>Sharepoint</w:t>
            </w:r>
            <w:proofErr w:type="spellEnd"/>
            <w:r w:rsidRPr="005C459B">
              <w:rPr>
                <w:rFonts w:ascii="Calibri" w:eastAsia="Times New Roman" w:hAnsi="Calibri" w:cs="Calibri"/>
                <w:i/>
                <w:color w:val="000000"/>
              </w:rPr>
              <w:t xml:space="preserve"> List Reader</w:t>
            </w:r>
            <w:r w:rsidRPr="006C6AF5">
              <w:rPr>
                <w:rFonts w:ascii="Calibri" w:eastAsia="Times New Roman" w:hAnsi="Calibri" w:cs="Calibri"/>
                <w:color w:val="000000"/>
              </w:rPr>
              <w:t xml:space="preserve"> components would result in an error message of the form "Unable to open this shortcut. Unable to fin</w:t>
            </w:r>
            <w:r>
              <w:rPr>
                <w:rFonts w:ascii="Calibri" w:eastAsia="Times New Roman" w:hAnsi="Calibri" w:cs="Calibri"/>
                <w:color w:val="000000"/>
              </w:rPr>
              <w:t xml:space="preserve">d </w:t>
            </w:r>
            <w:proofErr w:type="spellStart"/>
            <w:r>
              <w:rPr>
                <w:rFonts w:ascii="Calibri" w:eastAsia="Times New Roman" w:hAnsi="Calibri" w:cs="Calibri"/>
                <w:color w:val="000000"/>
              </w:rPr>
              <w:t>subprotocol</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Sharepoint</w:t>
            </w:r>
            <w:proofErr w:type="spellEnd"/>
            <w:r>
              <w:rPr>
                <w:rFonts w:ascii="Calibri" w:eastAsia="Times New Roman" w:hAnsi="Calibri" w:cs="Calibri"/>
                <w:color w:val="000000"/>
              </w:rPr>
              <w:t xml:space="preserve"> List Reader</w:t>
            </w:r>
            <w:r w:rsidRPr="006C6AF5">
              <w:rPr>
                <w:rFonts w:ascii="Calibri" w:eastAsia="Times New Roman" w:hAnsi="Calibri" w:cs="Calibri"/>
                <w:color w:val="000000"/>
              </w:rPr>
              <w:t>" in the Database"</w:t>
            </w:r>
            <w:r>
              <w:rPr>
                <w:rFonts w:ascii="Calibri" w:eastAsia="Times New Roman" w:hAnsi="Calibri" w:cs="Calibri"/>
                <w:color w:val="000000"/>
              </w:rPr>
              <w:t>.</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PPP-45724</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Fixed an issue where the </w:t>
            </w:r>
            <w:r w:rsidRPr="005C459B">
              <w:rPr>
                <w:rFonts w:ascii="Calibri" w:eastAsia="Times New Roman" w:hAnsi="Calibri" w:cs="Calibri"/>
                <w:i/>
                <w:color w:val="000000"/>
              </w:rPr>
              <w:t>SMTP Mail Writer</w:t>
            </w:r>
            <w:r w:rsidRPr="006C6AF5">
              <w:rPr>
                <w:rFonts w:ascii="Calibri" w:eastAsia="Times New Roman" w:hAnsi="Calibri" w:cs="Calibri"/>
                <w:color w:val="000000"/>
              </w:rPr>
              <w:t xml:space="preserve"> component would halt with an error after sending the message when the component receives an unexpected response from the SMTP server following the SMTP QUIT command.</w:t>
            </w:r>
          </w:p>
        </w:tc>
        <w:tc>
          <w:tcPr>
            <w:tcW w:w="1782" w:type="dxa"/>
          </w:tcPr>
          <w:p w:rsidR="00F1116E"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PPP-45549</w:t>
            </w:r>
          </w:p>
          <w:p w:rsidR="00F1116E" w:rsidRPr="006C6AF5" w:rsidRDefault="00F1116E" w:rsidP="00F1116E">
            <w:pPr>
              <w:pStyle w:val="TableText"/>
              <w:rPr>
                <w:rFonts w:ascii="Calibri" w:eastAsia="Times New Roman" w:hAnsi="Calibri" w:cs="Calibri"/>
                <w:color w:val="000000"/>
              </w:rPr>
            </w:pPr>
            <w:r w:rsidRPr="00DE7ED1">
              <w:rPr>
                <w:rFonts w:ascii="Calibri" w:eastAsia="Times New Roman" w:hAnsi="Calibri" w:cs="Calibri"/>
                <w:color w:val="000000"/>
              </w:rPr>
              <w:t>PPC-9756</w:t>
            </w:r>
            <w:r>
              <w:rPr>
                <w:rFonts w:ascii="Calibri" w:eastAsia="Times New Roman" w:hAnsi="Calibri" w:cs="Calibri"/>
                <w:color w:val="000000"/>
              </w:rPr>
              <w:t xml:space="preserve"> [IR]</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Fixed an issue with the prototype </w:t>
            </w:r>
            <w:r w:rsidRPr="005C459B">
              <w:rPr>
                <w:rFonts w:ascii="Calibri" w:eastAsia="Times New Roman" w:hAnsi="Calibri" w:cs="Calibri"/>
                <w:i/>
                <w:color w:val="000000"/>
              </w:rPr>
              <w:t>Search Protocol Database</w:t>
            </w:r>
            <w:r w:rsidRPr="006C6AF5">
              <w:rPr>
                <w:rFonts w:ascii="Calibri" w:eastAsia="Times New Roman" w:hAnsi="Calibri" w:cs="Calibri"/>
                <w:color w:val="000000"/>
              </w:rPr>
              <w:t xml:space="preserve"> component where the component would fail when running in Debug Mode.</w:t>
            </w:r>
          </w:p>
        </w:tc>
        <w:tc>
          <w:tcPr>
            <w:tcW w:w="1782" w:type="dxa"/>
          </w:tcPr>
          <w:p w:rsidR="00F1116E"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PPP-44739</w:t>
            </w:r>
          </w:p>
          <w:p w:rsidR="00F1116E" w:rsidRPr="006C6AF5" w:rsidRDefault="00F1116E" w:rsidP="00F1116E">
            <w:pPr>
              <w:pStyle w:val="TableText"/>
              <w:rPr>
                <w:rFonts w:ascii="Calibri" w:eastAsia="Times New Roman" w:hAnsi="Calibri" w:cs="Calibri"/>
                <w:color w:val="000000"/>
              </w:rPr>
            </w:pPr>
            <w:r w:rsidRPr="00FE7774">
              <w:rPr>
                <w:rFonts w:ascii="Calibri" w:eastAsia="Times New Roman" w:hAnsi="Calibri" w:cs="Calibri"/>
                <w:color w:val="000000"/>
              </w:rPr>
              <w:t>PPC-9497</w:t>
            </w:r>
            <w:r>
              <w:rPr>
                <w:rFonts w:ascii="Calibri" w:eastAsia="Times New Roman" w:hAnsi="Calibri" w:cs="Calibri"/>
                <w:color w:val="000000"/>
              </w:rPr>
              <w:t xml:space="preserve"> [IR]</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Fixed an issue </w:t>
            </w:r>
            <w:r>
              <w:rPr>
                <w:rFonts w:ascii="Calibri" w:eastAsia="Times New Roman" w:hAnsi="Calibri" w:cs="Calibri"/>
                <w:color w:val="000000"/>
              </w:rPr>
              <w:t xml:space="preserve">in Bar Charts </w:t>
            </w:r>
            <w:r w:rsidRPr="006C6AF5">
              <w:rPr>
                <w:rFonts w:ascii="Calibri" w:eastAsia="Times New Roman" w:hAnsi="Calibri" w:cs="Calibri"/>
                <w:color w:val="000000"/>
              </w:rPr>
              <w:t>where drawing an object with height 0 would create an ex</w:t>
            </w:r>
            <w:r>
              <w:rPr>
                <w:rFonts w:ascii="Calibri" w:eastAsia="Times New Roman" w:hAnsi="Calibri" w:cs="Calibri"/>
                <w:color w:val="000000"/>
              </w:rPr>
              <w:t>ception. The fix is to not</w:t>
            </w:r>
            <w:r w:rsidRPr="006C6AF5">
              <w:rPr>
                <w:rFonts w:ascii="Calibri" w:eastAsia="Times New Roman" w:hAnsi="Calibri" w:cs="Calibri"/>
                <w:color w:val="000000"/>
              </w:rPr>
              <w:t xml:space="preserve"> draw objects with width or height of 0.</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PPP-39393</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lastRenderedPageBreak/>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Writing dashboards</w:t>
            </w:r>
            <w:r>
              <w:rPr>
                <w:rFonts w:ascii="Calibri" w:eastAsia="Times New Roman" w:hAnsi="Calibri" w:cs="Calibri"/>
                <w:color w:val="000000"/>
              </w:rPr>
              <w:t xml:space="preserve"> as pdf files will now work on L</w:t>
            </w:r>
            <w:r w:rsidRPr="006C6AF5">
              <w:rPr>
                <w:rFonts w:ascii="Calibri" w:eastAsia="Times New Roman" w:hAnsi="Calibri" w:cs="Calibri"/>
                <w:color w:val="000000"/>
              </w:rPr>
              <w:t>inux systems without</w:t>
            </w:r>
            <w:r>
              <w:rPr>
                <w:rFonts w:ascii="Calibri" w:eastAsia="Times New Roman" w:hAnsi="Calibri" w:cs="Calibri"/>
                <w:color w:val="000000"/>
              </w:rPr>
              <w:t xml:space="preserve"> an</w:t>
            </w:r>
            <w:r w:rsidRPr="006C6AF5">
              <w:rPr>
                <w:rFonts w:ascii="Calibri" w:eastAsia="Times New Roman" w:hAnsi="Calibri" w:cs="Calibri"/>
                <w:color w:val="000000"/>
              </w:rPr>
              <w:t xml:space="preserve"> installed </w:t>
            </w:r>
            <w:proofErr w:type="spellStart"/>
            <w:r w:rsidRPr="006C6AF5">
              <w:rPr>
                <w:rFonts w:ascii="Calibri" w:eastAsia="Times New Roman" w:hAnsi="Calibri" w:cs="Calibri"/>
                <w:color w:val="000000"/>
              </w:rPr>
              <w:t>libpng</w:t>
            </w:r>
            <w:proofErr w:type="spellEnd"/>
            <w:r>
              <w:rPr>
                <w:rFonts w:ascii="Calibri" w:eastAsia="Times New Roman" w:hAnsi="Calibri" w:cs="Calibri"/>
                <w:color w:val="000000"/>
              </w:rPr>
              <w:t xml:space="preserve"> library</w:t>
            </w:r>
            <w:r w:rsidRPr="006C6AF5">
              <w:rPr>
                <w:rFonts w:ascii="Calibri" w:eastAsia="Times New Roman" w:hAnsi="Calibri" w:cs="Calibri"/>
                <w:color w:val="000000"/>
              </w:rPr>
              <w:t xml:space="preserve">. The </w:t>
            </w:r>
            <w:proofErr w:type="spellStart"/>
            <w:r w:rsidRPr="006C6AF5">
              <w:rPr>
                <w:rFonts w:ascii="Calibri" w:eastAsia="Times New Roman" w:hAnsi="Calibri" w:cs="Calibri"/>
                <w:color w:val="000000"/>
              </w:rPr>
              <w:t>libpng</w:t>
            </w:r>
            <w:proofErr w:type="spellEnd"/>
            <w:r w:rsidRPr="006C6AF5">
              <w:rPr>
                <w:rFonts w:ascii="Calibri" w:eastAsia="Times New Roman" w:hAnsi="Calibri" w:cs="Calibri"/>
                <w:color w:val="000000"/>
              </w:rPr>
              <w:t xml:space="preserve"> embedded in Pipeline Pilot </w:t>
            </w:r>
            <w:r>
              <w:rPr>
                <w:rFonts w:ascii="Calibri" w:eastAsia="Times New Roman" w:hAnsi="Calibri" w:cs="Calibri"/>
                <w:color w:val="000000"/>
              </w:rPr>
              <w:t>is</w:t>
            </w:r>
            <w:r w:rsidRPr="006C6AF5">
              <w:rPr>
                <w:rFonts w:ascii="Calibri" w:eastAsia="Times New Roman" w:hAnsi="Calibri" w:cs="Calibri"/>
                <w:color w:val="000000"/>
              </w:rPr>
              <w:t xml:space="preserve"> used instead.</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PPP-43615</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Fixed an issue with HTML5 collection components that internally make use of the </w:t>
            </w:r>
            <w:proofErr w:type="spellStart"/>
            <w:r w:rsidRPr="006C6AF5">
              <w:rPr>
                <w:rFonts w:ascii="Calibri" w:eastAsia="Times New Roman" w:hAnsi="Calibri" w:cs="Calibri"/>
                <w:color w:val="000000"/>
              </w:rPr>
              <w:t>Highcharts</w:t>
            </w:r>
            <w:proofErr w:type="spellEnd"/>
            <w:r w:rsidRPr="006C6AF5">
              <w:rPr>
                <w:rFonts w:ascii="Calibri" w:eastAsia="Times New Roman" w:hAnsi="Calibri" w:cs="Calibri"/>
                <w:color w:val="000000"/>
              </w:rPr>
              <w:t xml:space="preserve"> Data Series</w:t>
            </w:r>
            <w:r>
              <w:rPr>
                <w:rFonts w:ascii="Calibri" w:eastAsia="Times New Roman" w:hAnsi="Calibri" w:cs="Calibri"/>
                <w:color w:val="000000"/>
              </w:rPr>
              <w:t>,</w:t>
            </w:r>
            <w:r w:rsidRPr="006C6AF5">
              <w:rPr>
                <w:rFonts w:ascii="Calibri" w:eastAsia="Times New Roman" w:hAnsi="Calibri" w:cs="Calibri"/>
                <w:color w:val="000000"/>
              </w:rPr>
              <w:t xml:space="preserve"> where certain data sets would caus</w:t>
            </w:r>
            <w:r>
              <w:rPr>
                <w:rFonts w:ascii="Calibri" w:eastAsia="Times New Roman" w:hAnsi="Calibri" w:cs="Calibri"/>
                <w:color w:val="000000"/>
              </w:rPr>
              <w:t>e the components to halt with a memory</w:t>
            </w:r>
            <w:r w:rsidRPr="006C6AF5">
              <w:rPr>
                <w:rFonts w:ascii="Calibri" w:eastAsia="Times New Roman" w:hAnsi="Calibri" w:cs="Calibri"/>
                <w:color w:val="000000"/>
              </w:rPr>
              <w:t xml:space="preserve"> </w:t>
            </w:r>
            <w:r>
              <w:rPr>
                <w:rFonts w:ascii="Calibri" w:eastAsia="Times New Roman" w:hAnsi="Calibri" w:cs="Calibri"/>
                <w:color w:val="000000"/>
              </w:rPr>
              <w:t xml:space="preserve">access </w:t>
            </w:r>
            <w:r w:rsidRPr="006C6AF5">
              <w:rPr>
                <w:rFonts w:ascii="Calibri" w:eastAsia="Times New Roman" w:hAnsi="Calibri" w:cs="Calibri"/>
                <w:color w:val="000000"/>
              </w:rPr>
              <w:t>error</w:t>
            </w:r>
            <w:r>
              <w:rPr>
                <w:rFonts w:ascii="Calibri" w:eastAsia="Times New Roman" w:hAnsi="Calibri" w:cs="Calibri"/>
                <w:color w:val="000000"/>
              </w:rPr>
              <w:t>.</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PPP-45001</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Pr>
                <w:rFonts w:ascii="Calibri" w:eastAsia="Times New Roman" w:hAnsi="Calibri" w:cs="Calibri"/>
                <w:color w:val="000000"/>
              </w:rPr>
              <w:t>Minor</w:t>
            </w:r>
          </w:p>
        </w:tc>
        <w:tc>
          <w:tcPr>
            <w:tcW w:w="6398" w:type="dxa"/>
          </w:tcPr>
          <w:p w:rsidR="00F1116E" w:rsidRPr="005C32F5" w:rsidRDefault="00F1116E" w:rsidP="00F1116E">
            <w:pPr>
              <w:pStyle w:val="TableText"/>
            </w:pPr>
            <w:r w:rsidRPr="005C32F5">
              <w:t>Fixed a problem where the SQL components were generating an exception when using an ODBC driver and executing a statement that contained a comment with a single quote in it.</w:t>
            </w:r>
          </w:p>
        </w:tc>
        <w:tc>
          <w:tcPr>
            <w:tcW w:w="1782" w:type="dxa"/>
          </w:tcPr>
          <w:p w:rsidR="00F1116E" w:rsidRPr="006C6AF5" w:rsidRDefault="00F1116E" w:rsidP="00F1116E">
            <w:pPr>
              <w:pStyle w:val="TableText"/>
              <w:rPr>
                <w:rFonts w:ascii="Calibri" w:eastAsia="Times New Roman" w:hAnsi="Calibri" w:cs="Calibri"/>
                <w:color w:val="000000"/>
              </w:rPr>
            </w:pPr>
            <w:r w:rsidRPr="00DE7ED1">
              <w:rPr>
                <w:rFonts w:ascii="Calibri" w:eastAsia="Times New Roman" w:hAnsi="Calibri" w:cs="Calibri"/>
                <w:color w:val="000000"/>
              </w:rPr>
              <w:t>PPC-9385</w:t>
            </w:r>
            <w:r>
              <w:rPr>
                <w:rFonts w:ascii="Calibri" w:eastAsia="Times New Roman" w:hAnsi="Calibri" w:cs="Calibri"/>
                <w:color w:val="000000"/>
              </w:rPr>
              <w:t>[IR]</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3E6F42">
              <w:rPr>
                <w:rFonts w:ascii="Calibri" w:eastAsia="Times New Roman" w:hAnsi="Calibri" w:cs="Calibri"/>
                <w:color w:val="000000"/>
              </w:rPr>
              <w:t xml:space="preserve">Fixed the parsing of </w:t>
            </w:r>
            <w:proofErr w:type="spellStart"/>
            <w:r w:rsidRPr="003E6F42">
              <w:rPr>
                <w:rFonts w:ascii="Calibri" w:eastAsia="Times New Roman" w:hAnsi="Calibri" w:cs="Calibri"/>
                <w:color w:val="000000"/>
              </w:rPr>
              <w:t>PilotScript</w:t>
            </w:r>
            <w:proofErr w:type="spellEnd"/>
            <w:r w:rsidRPr="003E6F42">
              <w:rPr>
                <w:rFonts w:ascii="Calibri" w:eastAsia="Times New Roman" w:hAnsi="Calibri" w:cs="Calibri"/>
                <w:color w:val="000000"/>
              </w:rPr>
              <w:t xml:space="preserve"> date formats of the form "%c %Z", to show the national representation of date and time, followed by the time zone, if known.</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PPP-45156</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Pr>
                <w:rFonts w:ascii="Calibri" w:eastAsia="Times New Roman" w:hAnsi="Calibri" w:cs="Calibri"/>
                <w:color w:val="000000"/>
              </w:rPr>
              <w:t>Minor</w:t>
            </w:r>
          </w:p>
        </w:tc>
        <w:tc>
          <w:tcPr>
            <w:tcW w:w="6398" w:type="dxa"/>
          </w:tcPr>
          <w:p w:rsidR="00F1116E" w:rsidRPr="003E6F42" w:rsidRDefault="00F1116E" w:rsidP="00F1116E">
            <w:pPr>
              <w:pStyle w:val="TableText"/>
              <w:rPr>
                <w:rFonts w:ascii="Calibri" w:eastAsia="Times New Roman" w:hAnsi="Calibri" w:cs="Calibri"/>
                <w:color w:val="000000"/>
              </w:rPr>
            </w:pPr>
            <w:r>
              <w:rPr>
                <w:rFonts w:ascii="Segoe UI" w:hAnsi="Segoe UI" w:cs="Segoe UI"/>
                <w:color w:val="172B4D"/>
                <w:sz w:val="21"/>
                <w:szCs w:val="21"/>
                <w:shd w:val="clear" w:color="auto" w:fill="FFFFFF"/>
              </w:rPr>
              <w:t xml:space="preserve">Fixed an issue where turning on error handling for a Run To Completion </w:t>
            </w:r>
            <w:proofErr w:type="spellStart"/>
            <w:r>
              <w:rPr>
                <w:rFonts w:ascii="Segoe UI" w:hAnsi="Segoe UI" w:cs="Segoe UI"/>
                <w:color w:val="172B4D"/>
                <w:sz w:val="21"/>
                <w:szCs w:val="21"/>
                <w:shd w:val="clear" w:color="auto" w:fill="FFFFFF"/>
              </w:rPr>
              <w:t>subprotocol</w:t>
            </w:r>
            <w:proofErr w:type="spellEnd"/>
            <w:r>
              <w:rPr>
                <w:rFonts w:ascii="Segoe UI" w:hAnsi="Segoe UI" w:cs="Segoe UI"/>
                <w:color w:val="172B4D"/>
                <w:sz w:val="21"/>
                <w:szCs w:val="21"/>
                <w:shd w:val="clear" w:color="auto" w:fill="FFFFFF"/>
              </w:rPr>
              <w:t xml:space="preserve"> and having at least 4096 errors caught within the </w:t>
            </w:r>
            <w:proofErr w:type="spellStart"/>
            <w:r>
              <w:rPr>
                <w:rFonts w:ascii="Segoe UI" w:hAnsi="Segoe UI" w:cs="Segoe UI"/>
                <w:color w:val="172B4D"/>
                <w:sz w:val="21"/>
                <w:szCs w:val="21"/>
                <w:shd w:val="clear" w:color="auto" w:fill="FFFFFF"/>
              </w:rPr>
              <w:t>subprotocol</w:t>
            </w:r>
            <w:proofErr w:type="spellEnd"/>
            <w:r>
              <w:rPr>
                <w:rFonts w:ascii="Segoe UI" w:hAnsi="Segoe UI" w:cs="Segoe UI"/>
                <w:color w:val="172B4D"/>
                <w:sz w:val="21"/>
                <w:szCs w:val="21"/>
                <w:shd w:val="clear" w:color="auto" w:fill="FFFFFF"/>
              </w:rPr>
              <w:t xml:space="preserve"> and sent to either the fail or pass port could result in subsequent components failing with an error of the form "</w:t>
            </w:r>
            <w:proofErr w:type="spellStart"/>
            <w:r>
              <w:rPr>
                <w:rFonts w:ascii="Segoe UI" w:hAnsi="Segoe UI" w:cs="Segoe UI"/>
                <w:color w:val="172B4D"/>
                <w:sz w:val="21"/>
                <w:szCs w:val="21"/>
                <w:shd w:val="clear" w:color="auto" w:fill="FFFFFF"/>
              </w:rPr>
              <w:t>CScopeData</w:t>
            </w:r>
            <w:proofErr w:type="spellEnd"/>
            <w:r>
              <w:rPr>
                <w:rFonts w:ascii="Segoe UI" w:hAnsi="Segoe UI" w:cs="Segoe UI"/>
                <w:color w:val="172B4D"/>
                <w:sz w:val="21"/>
                <w:szCs w:val="21"/>
                <w:shd w:val="clear" w:color="auto" w:fill="FFFFFF"/>
              </w:rPr>
              <w:t>: Maximum number of properties exceeded"</w:t>
            </w:r>
          </w:p>
        </w:tc>
        <w:tc>
          <w:tcPr>
            <w:tcW w:w="1782" w:type="dxa"/>
          </w:tcPr>
          <w:p w:rsidR="00F1116E" w:rsidRPr="006C6AF5" w:rsidRDefault="00F1116E" w:rsidP="00F1116E">
            <w:pPr>
              <w:pStyle w:val="TableText"/>
              <w:rPr>
                <w:rFonts w:ascii="Calibri" w:eastAsia="Times New Roman" w:hAnsi="Calibri" w:cs="Calibri"/>
                <w:color w:val="000000"/>
              </w:rPr>
            </w:pPr>
            <w:r w:rsidRPr="009F45A8">
              <w:rPr>
                <w:rFonts w:ascii="Calibri" w:eastAsia="Times New Roman" w:hAnsi="Calibri" w:cs="Calibri"/>
                <w:color w:val="000000"/>
              </w:rPr>
              <w:t>PPC-9698</w:t>
            </w:r>
          </w:p>
        </w:tc>
      </w:tr>
    </w:tbl>
    <w:p w:rsidR="00F1116E" w:rsidRPr="000D469F" w:rsidRDefault="00F1116E" w:rsidP="00F1116E">
      <w:pPr>
        <w:pStyle w:val="Heading3"/>
      </w:pPr>
      <w:bookmarkStart w:id="21" w:name="_Toc55383431"/>
      <w:r>
        <w:t>Professional Client</w:t>
      </w:r>
      <w:bookmarkEnd w:id="21"/>
    </w:p>
    <w:tbl>
      <w:tblPr>
        <w:tblW w:w="9360" w:type="dxa"/>
        <w:tblInd w:w="108" w:type="dxa"/>
        <w:tblBorders>
          <w:top w:val="single" w:sz="4" w:space="0" w:color="548DD4"/>
          <w:bottom w:val="single" w:sz="4" w:space="0" w:color="548DD4"/>
          <w:insideH w:val="single" w:sz="4" w:space="0" w:color="548DD4"/>
        </w:tblBorders>
        <w:tblLook w:val="04A0" w:firstRow="1" w:lastRow="0" w:firstColumn="1" w:lastColumn="0" w:noHBand="0" w:noVBand="1"/>
      </w:tblPr>
      <w:tblGrid>
        <w:gridCol w:w="1180"/>
        <w:gridCol w:w="6398"/>
        <w:gridCol w:w="1782"/>
      </w:tblGrid>
      <w:tr w:rsidR="00F1116E" w:rsidRPr="000D469F" w:rsidTr="00F1116E">
        <w:trPr>
          <w:cantSplit/>
          <w:trHeight w:val="331"/>
          <w:tblHeader/>
        </w:trPr>
        <w:tc>
          <w:tcPr>
            <w:tcW w:w="1180" w:type="dxa"/>
            <w:shd w:val="clear" w:color="auto" w:fill="D9E6FF"/>
          </w:tcPr>
          <w:p w:rsidR="00F1116E" w:rsidRPr="000D469F" w:rsidRDefault="00F1116E" w:rsidP="00F1116E">
            <w:pPr>
              <w:pStyle w:val="TableHeader"/>
            </w:pPr>
            <w:r w:rsidRPr="000D469F">
              <w:t>Severity</w:t>
            </w:r>
          </w:p>
        </w:tc>
        <w:tc>
          <w:tcPr>
            <w:tcW w:w="6398" w:type="dxa"/>
            <w:shd w:val="clear" w:color="auto" w:fill="D9E6FF"/>
          </w:tcPr>
          <w:p w:rsidR="00F1116E" w:rsidRPr="000D469F" w:rsidRDefault="00F1116E" w:rsidP="00F1116E">
            <w:pPr>
              <w:pStyle w:val="TableHeader"/>
            </w:pPr>
            <w:r w:rsidRPr="000D469F">
              <w:t>Description</w:t>
            </w:r>
          </w:p>
        </w:tc>
        <w:tc>
          <w:tcPr>
            <w:tcW w:w="1782" w:type="dxa"/>
            <w:shd w:val="clear" w:color="auto" w:fill="D9E6FF"/>
          </w:tcPr>
          <w:p w:rsidR="00F1116E" w:rsidRPr="000D469F" w:rsidRDefault="00F1116E" w:rsidP="00F1116E">
            <w:pPr>
              <w:pStyle w:val="TableHeader"/>
            </w:pPr>
            <w:r w:rsidRPr="000D469F">
              <w:t>Defect</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t>Minor</w:t>
            </w:r>
          </w:p>
        </w:tc>
        <w:tc>
          <w:tcPr>
            <w:tcW w:w="6398" w:type="dxa"/>
          </w:tcPr>
          <w:p w:rsidR="00F1116E" w:rsidRPr="000D469F" w:rsidRDefault="00F1116E" w:rsidP="00F1116E">
            <w:pPr>
              <w:pStyle w:val="TableText"/>
            </w:pPr>
            <w:r w:rsidRPr="006C6AF5">
              <w:rPr>
                <w:rFonts w:ascii="Calibri" w:eastAsia="Times New Roman" w:hAnsi="Calibri" w:cs="Calibri"/>
                <w:color w:val="000000"/>
              </w:rPr>
              <w:t>Dragging a source file (.txt, .</w:t>
            </w:r>
            <w:proofErr w:type="spellStart"/>
            <w:r w:rsidRPr="006C6AF5">
              <w:rPr>
                <w:rFonts w:ascii="Calibri" w:eastAsia="Times New Roman" w:hAnsi="Calibri" w:cs="Calibri"/>
                <w:color w:val="000000"/>
              </w:rPr>
              <w:t>xlsx</w:t>
            </w:r>
            <w:proofErr w:type="spellEnd"/>
            <w:r w:rsidRPr="006C6AF5">
              <w:rPr>
                <w:rFonts w:ascii="Calibri" w:eastAsia="Times New Roman" w:hAnsi="Calibri" w:cs="Calibri"/>
                <w:color w:val="000000"/>
              </w:rPr>
              <w:t>, .</w:t>
            </w:r>
            <w:proofErr w:type="spellStart"/>
            <w:r w:rsidRPr="006C6AF5">
              <w:rPr>
                <w:rFonts w:ascii="Calibri" w:eastAsia="Times New Roman" w:hAnsi="Calibri" w:cs="Calibri"/>
                <w:color w:val="000000"/>
              </w:rPr>
              <w:t>sd</w:t>
            </w:r>
            <w:proofErr w:type="spellEnd"/>
            <w:r w:rsidRPr="006C6AF5">
              <w:rPr>
                <w:rFonts w:ascii="Calibri" w:eastAsia="Times New Roman" w:hAnsi="Calibri" w:cs="Calibri"/>
                <w:color w:val="000000"/>
              </w:rPr>
              <w:t>, etc.) onto a protocol now creates an appropriate reader component within the existing protocol rather than opening a new protocol.</w:t>
            </w:r>
          </w:p>
        </w:tc>
        <w:tc>
          <w:tcPr>
            <w:tcW w:w="1782" w:type="dxa"/>
          </w:tcPr>
          <w:p w:rsidR="00F1116E" w:rsidRPr="000D469F" w:rsidRDefault="00F1116E" w:rsidP="00F1116E">
            <w:pPr>
              <w:pStyle w:val="TableText"/>
            </w:pPr>
            <w:r w:rsidRPr="006C6AF5">
              <w:rPr>
                <w:rFonts w:ascii="Calibri" w:eastAsia="Times New Roman" w:hAnsi="Calibri" w:cs="Calibri"/>
                <w:color w:val="000000"/>
              </w:rPr>
              <w:t>PPP-45074</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t>Minor</w:t>
            </w:r>
          </w:p>
        </w:tc>
        <w:tc>
          <w:tcPr>
            <w:tcW w:w="6398" w:type="dxa"/>
          </w:tcPr>
          <w:p w:rsidR="00F1116E" w:rsidRPr="000D469F" w:rsidRDefault="00F1116E" w:rsidP="00F1116E">
            <w:pPr>
              <w:pStyle w:val="TableText"/>
            </w:pPr>
            <w:r w:rsidRPr="006C6AF5">
              <w:rPr>
                <w:rFonts w:ascii="Calibri" w:eastAsia="Times New Roman" w:hAnsi="Calibri" w:cs="Calibri"/>
                <w:color w:val="000000"/>
              </w:rPr>
              <w:t>Fixed an issue where the return value of the "</w:t>
            </w:r>
            <w:proofErr w:type="spellStart"/>
            <w:r w:rsidRPr="006C6AF5">
              <w:rPr>
                <w:rFonts w:ascii="Calibri" w:eastAsia="Times New Roman" w:hAnsi="Calibri" w:cs="Calibri"/>
                <w:color w:val="000000"/>
              </w:rPr>
              <w:t>OnEvent</w:t>
            </w:r>
            <w:proofErr w:type="spellEnd"/>
            <w:r w:rsidRPr="006C6AF5">
              <w:rPr>
                <w:rFonts w:ascii="Calibri" w:eastAsia="Times New Roman" w:hAnsi="Calibri" w:cs="Calibri"/>
                <w:color w:val="000000"/>
              </w:rPr>
              <w:t xml:space="preserve">" </w:t>
            </w:r>
            <w:proofErr w:type="spellStart"/>
            <w:r w:rsidRPr="006C6AF5">
              <w:rPr>
                <w:rFonts w:ascii="Calibri" w:eastAsia="Times New Roman" w:hAnsi="Calibri" w:cs="Calibri"/>
                <w:color w:val="000000"/>
              </w:rPr>
              <w:t>api</w:t>
            </w:r>
            <w:proofErr w:type="spellEnd"/>
            <w:r w:rsidRPr="006C6AF5">
              <w:rPr>
                <w:rFonts w:ascii="Calibri" w:eastAsia="Times New Roman" w:hAnsi="Calibri" w:cs="Calibri"/>
                <w:color w:val="000000"/>
              </w:rPr>
              <w:t xml:space="preserve"> within Custom parameter </w:t>
            </w:r>
            <w:proofErr w:type="spellStart"/>
            <w:r w:rsidRPr="006C6AF5">
              <w:rPr>
                <w:rFonts w:ascii="Calibri" w:eastAsia="Times New Roman" w:hAnsi="Calibri" w:cs="Calibri"/>
                <w:color w:val="000000"/>
              </w:rPr>
              <w:t>javascript</w:t>
            </w:r>
            <w:proofErr w:type="spellEnd"/>
            <w:r w:rsidRPr="006C6AF5">
              <w:rPr>
                <w:rFonts w:ascii="Calibri" w:eastAsia="Times New Roman" w:hAnsi="Calibri" w:cs="Calibri"/>
                <w:color w:val="000000"/>
              </w:rPr>
              <w:t xml:space="preserve"> implementations was not properly handled by the Professional Client dialog. When the </w:t>
            </w:r>
            <w:proofErr w:type="spellStart"/>
            <w:r w:rsidRPr="006C6AF5">
              <w:rPr>
                <w:rFonts w:ascii="Calibri" w:eastAsia="Times New Roman" w:hAnsi="Calibri" w:cs="Calibri"/>
                <w:color w:val="000000"/>
              </w:rPr>
              <w:t>onEvent</w:t>
            </w:r>
            <w:proofErr w:type="spellEnd"/>
            <w:r w:rsidRPr="006C6AF5">
              <w:rPr>
                <w:rFonts w:ascii="Calibri" w:eastAsia="Times New Roman" w:hAnsi="Calibri" w:cs="Calibri"/>
                <w:color w:val="000000"/>
              </w:rPr>
              <w:t xml:space="preserve"> handler returns false, the dialog is now correctly prevented from closing.</w:t>
            </w:r>
          </w:p>
        </w:tc>
        <w:tc>
          <w:tcPr>
            <w:tcW w:w="1782" w:type="dxa"/>
          </w:tcPr>
          <w:p w:rsidR="00F1116E" w:rsidRPr="000D469F" w:rsidRDefault="00F1116E" w:rsidP="00F1116E">
            <w:pPr>
              <w:pStyle w:val="TableText"/>
            </w:pPr>
            <w:r w:rsidRPr="006C6AF5">
              <w:rPr>
                <w:rFonts w:ascii="Calibri" w:eastAsia="Times New Roman" w:hAnsi="Calibri" w:cs="Calibri"/>
                <w:color w:val="000000"/>
              </w:rPr>
              <w:t>PPP-44849</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t>Minor</w:t>
            </w:r>
          </w:p>
        </w:tc>
        <w:tc>
          <w:tcPr>
            <w:tcW w:w="6398" w:type="dxa"/>
          </w:tcPr>
          <w:p w:rsidR="00F1116E" w:rsidRPr="000D469F" w:rsidRDefault="00F1116E" w:rsidP="00F1116E">
            <w:pPr>
              <w:pStyle w:val="TableText"/>
            </w:pPr>
            <w:r w:rsidRPr="006C6AF5">
              <w:rPr>
                <w:rFonts w:ascii="Calibri" w:eastAsia="Times New Roman" w:hAnsi="Calibri" w:cs="Calibri"/>
                <w:color w:val="000000"/>
              </w:rPr>
              <w:t>Fixed a</w:t>
            </w:r>
            <w:r>
              <w:rPr>
                <w:rFonts w:ascii="Calibri" w:eastAsia="Times New Roman" w:hAnsi="Calibri" w:cs="Calibri"/>
                <w:color w:val="000000"/>
              </w:rPr>
              <w:t>n issue that caused</w:t>
            </w:r>
            <w:r w:rsidRPr="006C6AF5">
              <w:rPr>
                <w:rFonts w:ascii="Calibri" w:eastAsia="Times New Roman" w:hAnsi="Calibri" w:cs="Calibri"/>
                <w:color w:val="000000"/>
              </w:rPr>
              <w:t xml:space="preserve"> the Professional Client </w:t>
            </w:r>
            <w:r>
              <w:rPr>
                <w:rFonts w:ascii="Calibri" w:eastAsia="Times New Roman" w:hAnsi="Calibri" w:cs="Calibri"/>
                <w:color w:val="000000"/>
              </w:rPr>
              <w:t xml:space="preserve">to crash when </w:t>
            </w:r>
            <w:r w:rsidRPr="006C6AF5">
              <w:rPr>
                <w:rFonts w:ascii="Calibri" w:eastAsia="Times New Roman" w:hAnsi="Calibri" w:cs="Calibri"/>
                <w:color w:val="000000"/>
              </w:rPr>
              <w:t>opening other copies of a local shortcut after saving one of the copies of the local shortcut as a regular Protocol Database based shortcut</w:t>
            </w:r>
            <w:r>
              <w:rPr>
                <w:rFonts w:ascii="Calibri" w:eastAsia="Times New Roman" w:hAnsi="Calibri" w:cs="Calibri"/>
                <w:color w:val="000000"/>
              </w:rPr>
              <w:t>.</w:t>
            </w:r>
          </w:p>
        </w:tc>
        <w:tc>
          <w:tcPr>
            <w:tcW w:w="1782" w:type="dxa"/>
          </w:tcPr>
          <w:p w:rsidR="00F1116E" w:rsidRPr="000D469F" w:rsidRDefault="00F1116E" w:rsidP="00F1116E">
            <w:pPr>
              <w:pStyle w:val="TableText"/>
            </w:pPr>
            <w:r w:rsidRPr="006C6AF5">
              <w:rPr>
                <w:rFonts w:ascii="Calibri" w:eastAsia="Times New Roman" w:hAnsi="Calibri" w:cs="Calibri"/>
                <w:color w:val="000000"/>
              </w:rPr>
              <w:t>PPP-44708</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Pr>
                <w:rFonts w:ascii="Calibri" w:eastAsia="Times New Roman" w:hAnsi="Calibri" w:cs="Calibri"/>
                <w:color w:val="000000"/>
              </w:rPr>
              <w:t xml:space="preserve">Fixed an </w:t>
            </w:r>
            <w:r w:rsidRPr="006C6AF5">
              <w:rPr>
                <w:rFonts w:ascii="Calibri" w:eastAsia="Times New Roman" w:hAnsi="Calibri" w:cs="Calibri"/>
                <w:color w:val="000000"/>
              </w:rPr>
              <w:t xml:space="preserve">issue </w:t>
            </w:r>
            <w:r>
              <w:rPr>
                <w:rFonts w:ascii="Calibri" w:eastAsia="Times New Roman" w:hAnsi="Calibri" w:cs="Calibri"/>
                <w:color w:val="000000"/>
              </w:rPr>
              <w:t>since version 2017</w:t>
            </w:r>
            <w:r w:rsidRPr="006C6AF5">
              <w:rPr>
                <w:rFonts w:ascii="Calibri" w:eastAsia="Times New Roman" w:hAnsi="Calibri" w:cs="Calibri"/>
                <w:color w:val="000000"/>
              </w:rPr>
              <w:t xml:space="preserve"> where HTML based dialogs displayed during running protocols would frequently appear with the browser offset from the dialog window rendering the dialog </w:t>
            </w:r>
            <w:proofErr w:type="spellStart"/>
            <w:r w:rsidRPr="006C6AF5">
              <w:rPr>
                <w:rFonts w:ascii="Calibri" w:eastAsia="Times New Roman" w:hAnsi="Calibri" w:cs="Calibri"/>
                <w:color w:val="000000"/>
              </w:rPr>
              <w:t>unviewable</w:t>
            </w:r>
            <w:proofErr w:type="spellEnd"/>
            <w:r w:rsidRPr="006C6AF5">
              <w:rPr>
                <w:rFonts w:ascii="Calibri" w:eastAsia="Times New Roman" w:hAnsi="Calibri" w:cs="Calibri"/>
                <w:color w:val="000000"/>
              </w:rPr>
              <w:t>. In particular, this frequently affected the Global Data Tree Viewer and Data Record Tree Viewer components.</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PPP-44785</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lastRenderedPageBreak/>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Fixed </w:t>
            </w:r>
            <w:r>
              <w:rPr>
                <w:rFonts w:ascii="Calibri" w:eastAsia="Times New Roman" w:hAnsi="Calibri" w:cs="Calibri"/>
                <w:color w:val="000000"/>
              </w:rPr>
              <w:t>an issue</w:t>
            </w:r>
            <w:r w:rsidRPr="006C6AF5">
              <w:rPr>
                <w:rFonts w:ascii="Calibri" w:eastAsia="Times New Roman" w:hAnsi="Calibri" w:cs="Calibri"/>
                <w:color w:val="000000"/>
              </w:rPr>
              <w:t xml:space="preserve"> where the automatic Professional Client update process would fail when connecting an older Professional Client version to a 2020 server where the "Enable Full Server Configuration Listing" admin portal Server Configuration setting </w:t>
            </w:r>
            <w:r>
              <w:rPr>
                <w:rFonts w:ascii="Calibri" w:eastAsia="Times New Roman" w:hAnsi="Calibri" w:cs="Calibri"/>
                <w:color w:val="000000"/>
              </w:rPr>
              <w:t>was</w:t>
            </w:r>
            <w:r w:rsidRPr="006C6AF5">
              <w:rPr>
                <w:rFonts w:ascii="Calibri" w:eastAsia="Times New Roman" w:hAnsi="Calibri" w:cs="Calibri"/>
                <w:color w:val="000000"/>
              </w:rPr>
              <w:t xml:space="preserve"> set to the default value of "No".</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PPP-44705</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Fixed an issue in the Pro</w:t>
            </w:r>
            <w:r>
              <w:rPr>
                <w:rFonts w:ascii="Calibri" w:eastAsia="Times New Roman" w:hAnsi="Calibri" w:cs="Calibri"/>
                <w:color w:val="000000"/>
              </w:rPr>
              <w:t>fessional</w:t>
            </w:r>
            <w:r w:rsidRPr="006C6AF5">
              <w:rPr>
                <w:rFonts w:ascii="Calibri" w:eastAsia="Times New Roman" w:hAnsi="Calibri" w:cs="Calibri"/>
                <w:color w:val="000000"/>
              </w:rPr>
              <w:t xml:space="preserve"> Client where pressing Enter when the Protocol Error Dialog was displayed would often result in the client crashing.</w:t>
            </w:r>
          </w:p>
        </w:tc>
        <w:tc>
          <w:tcPr>
            <w:tcW w:w="1782" w:type="dxa"/>
          </w:tcPr>
          <w:p w:rsidR="00F1116E"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PPP-44593</w:t>
            </w:r>
          </w:p>
          <w:p w:rsidR="00F1116E" w:rsidRPr="006C6AF5" w:rsidRDefault="00F1116E" w:rsidP="00F1116E">
            <w:pPr>
              <w:pStyle w:val="TableText"/>
              <w:rPr>
                <w:rFonts w:ascii="Calibri" w:eastAsia="Times New Roman" w:hAnsi="Calibri" w:cs="Calibri"/>
                <w:color w:val="000000"/>
              </w:rPr>
            </w:pPr>
            <w:r w:rsidRPr="00FE7774">
              <w:rPr>
                <w:rFonts w:ascii="Calibri" w:eastAsia="Times New Roman" w:hAnsi="Calibri" w:cs="Calibri"/>
                <w:color w:val="000000"/>
              </w:rPr>
              <w:t>PPC-9461</w:t>
            </w:r>
            <w:r>
              <w:rPr>
                <w:rFonts w:ascii="Calibri" w:eastAsia="Times New Roman" w:hAnsi="Calibri" w:cs="Calibri"/>
                <w:color w:val="000000"/>
              </w:rPr>
              <w:t xml:space="preserve"> [IR]</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Fixed an issue where exporting a folder of components or protocols could </w:t>
            </w:r>
            <w:r>
              <w:rPr>
                <w:rFonts w:ascii="Calibri" w:eastAsia="Times New Roman" w:hAnsi="Calibri" w:cs="Calibri"/>
                <w:color w:val="000000"/>
              </w:rPr>
              <w:t>cause</w:t>
            </w:r>
            <w:r w:rsidRPr="006C6AF5">
              <w:rPr>
                <w:rFonts w:ascii="Calibri" w:eastAsia="Times New Roman" w:hAnsi="Calibri" w:cs="Calibri"/>
                <w:color w:val="000000"/>
              </w:rPr>
              <w:t xml:space="preserve"> the files </w:t>
            </w:r>
            <w:r>
              <w:rPr>
                <w:rFonts w:ascii="Calibri" w:eastAsia="Times New Roman" w:hAnsi="Calibri" w:cs="Calibri"/>
                <w:color w:val="000000"/>
              </w:rPr>
              <w:t xml:space="preserve">to be </w:t>
            </w:r>
            <w:r w:rsidRPr="006C6AF5">
              <w:rPr>
                <w:rFonts w:ascii="Calibri" w:eastAsia="Times New Roman" w:hAnsi="Calibri" w:cs="Calibri"/>
                <w:color w:val="000000"/>
              </w:rPr>
              <w:t>named with .xml extensions instead of .</w:t>
            </w:r>
            <w:proofErr w:type="spellStart"/>
            <w:r w:rsidRPr="006C6AF5">
              <w:rPr>
                <w:rFonts w:ascii="Calibri" w:eastAsia="Times New Roman" w:hAnsi="Calibri" w:cs="Calibri"/>
                <w:color w:val="000000"/>
              </w:rPr>
              <w:t>ppxml</w:t>
            </w:r>
            <w:proofErr w:type="spellEnd"/>
            <w:r>
              <w:rPr>
                <w:rFonts w:ascii="Calibri" w:eastAsia="Times New Roman" w:hAnsi="Calibri" w:cs="Calibri"/>
                <w:color w:val="000000"/>
              </w:rPr>
              <w:t>.</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PPP-44826</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Fixed an issue where the parameter "promote" menu option would in</w:t>
            </w:r>
            <w:r>
              <w:rPr>
                <w:rFonts w:ascii="Calibri" w:eastAsia="Times New Roman" w:hAnsi="Calibri" w:cs="Calibri"/>
                <w:color w:val="000000"/>
              </w:rPr>
              <w:t>correctly appear within the top-</w:t>
            </w:r>
            <w:r w:rsidRPr="006C6AF5">
              <w:rPr>
                <w:rFonts w:ascii="Calibri" w:eastAsia="Times New Roman" w:hAnsi="Calibri" w:cs="Calibri"/>
                <w:color w:val="000000"/>
              </w:rPr>
              <w:t>level protocol edit dialog</w:t>
            </w:r>
            <w:r>
              <w:rPr>
                <w:rFonts w:ascii="Calibri" w:eastAsia="Times New Roman" w:hAnsi="Calibri" w:cs="Calibri"/>
                <w:color w:val="000000"/>
              </w:rPr>
              <w:t>.</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PPP-45090</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Fixed an issue where the Server File Browser was no longer showing the correct icon</w:t>
            </w:r>
            <w:r>
              <w:rPr>
                <w:rFonts w:ascii="Calibri" w:eastAsia="Times New Roman" w:hAnsi="Calibri" w:cs="Calibri"/>
                <w:color w:val="000000"/>
              </w:rPr>
              <w:t>s for each file extension (</w:t>
            </w:r>
            <w:r w:rsidRPr="006C6AF5">
              <w:rPr>
                <w:rFonts w:ascii="Calibri" w:eastAsia="Times New Roman" w:hAnsi="Calibri" w:cs="Calibri"/>
                <w:color w:val="000000"/>
              </w:rPr>
              <w:t>.txt, .</w:t>
            </w:r>
            <w:proofErr w:type="spellStart"/>
            <w:r w:rsidRPr="006C6AF5">
              <w:rPr>
                <w:rFonts w:ascii="Calibri" w:eastAsia="Times New Roman" w:hAnsi="Calibri" w:cs="Calibri"/>
                <w:color w:val="000000"/>
              </w:rPr>
              <w:t>xlsx</w:t>
            </w:r>
            <w:proofErr w:type="spellEnd"/>
            <w:r w:rsidRPr="006C6AF5">
              <w:rPr>
                <w:rFonts w:ascii="Calibri" w:eastAsia="Times New Roman" w:hAnsi="Calibri" w:cs="Calibri"/>
                <w:color w:val="000000"/>
              </w:rPr>
              <w:t>, .pdf, etc.)</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PPP-44412</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Pr>
                <w:rFonts w:ascii="Calibri" w:eastAsia="Times New Roman" w:hAnsi="Calibri" w:cs="Calibri"/>
                <w:color w:val="000000"/>
              </w:rPr>
              <w:t>Fixed handling of client-</w:t>
            </w:r>
            <w:r w:rsidRPr="006C6AF5">
              <w:rPr>
                <w:rFonts w:ascii="Calibri" w:eastAsia="Times New Roman" w:hAnsi="Calibri" w:cs="Calibri"/>
                <w:color w:val="000000"/>
              </w:rPr>
              <w:t>side Windows OS directory shortcuts (.</w:t>
            </w:r>
            <w:proofErr w:type="spellStart"/>
            <w:r w:rsidRPr="006C6AF5">
              <w:rPr>
                <w:rFonts w:ascii="Calibri" w:eastAsia="Times New Roman" w:hAnsi="Calibri" w:cs="Calibri"/>
                <w:color w:val="000000"/>
              </w:rPr>
              <w:t>lnk</w:t>
            </w:r>
            <w:proofErr w:type="spellEnd"/>
            <w:r w:rsidRPr="006C6AF5">
              <w:rPr>
                <w:rFonts w:ascii="Calibri" w:eastAsia="Times New Roman" w:hAnsi="Calibri" w:cs="Calibri"/>
                <w:color w:val="000000"/>
              </w:rPr>
              <w:t xml:space="preserve"> files) in the Professional Client file browser. The icons </w:t>
            </w:r>
            <w:r>
              <w:rPr>
                <w:rFonts w:ascii="Calibri" w:eastAsia="Times New Roman" w:hAnsi="Calibri" w:cs="Calibri"/>
                <w:color w:val="000000"/>
              </w:rPr>
              <w:t>now</w:t>
            </w:r>
            <w:r w:rsidRPr="006C6AF5">
              <w:rPr>
                <w:rFonts w:ascii="Calibri" w:eastAsia="Times New Roman" w:hAnsi="Calibri" w:cs="Calibri"/>
                <w:color w:val="000000"/>
              </w:rPr>
              <w:t xml:space="preserve"> show as directories when the shortcut points to a windows folder and double clicking on folder targeted .</w:t>
            </w:r>
            <w:proofErr w:type="spellStart"/>
            <w:r w:rsidRPr="006C6AF5">
              <w:rPr>
                <w:rFonts w:ascii="Calibri" w:eastAsia="Times New Roman" w:hAnsi="Calibri" w:cs="Calibri"/>
                <w:color w:val="000000"/>
              </w:rPr>
              <w:t>lnk</w:t>
            </w:r>
            <w:proofErr w:type="spellEnd"/>
            <w:r w:rsidRPr="006C6AF5">
              <w:rPr>
                <w:rFonts w:ascii="Calibri" w:eastAsia="Times New Roman" w:hAnsi="Calibri" w:cs="Calibri"/>
                <w:color w:val="000000"/>
              </w:rPr>
              <w:t xml:space="preserve"> files will navigate correctly.</w:t>
            </w:r>
          </w:p>
        </w:tc>
        <w:tc>
          <w:tcPr>
            <w:tcW w:w="1782" w:type="dxa"/>
          </w:tcPr>
          <w:p w:rsidR="00F1116E"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PPP-44944</w:t>
            </w:r>
          </w:p>
          <w:p w:rsidR="00F1116E" w:rsidRPr="006C6AF5" w:rsidRDefault="00F1116E" w:rsidP="00F1116E">
            <w:pPr>
              <w:pStyle w:val="TableText"/>
              <w:rPr>
                <w:rFonts w:ascii="Calibri" w:eastAsia="Times New Roman" w:hAnsi="Calibri" w:cs="Calibri"/>
                <w:color w:val="000000"/>
              </w:rPr>
            </w:pPr>
            <w:r w:rsidRPr="00DE7ED1">
              <w:rPr>
                <w:rFonts w:ascii="Calibri" w:eastAsia="Times New Roman" w:hAnsi="Calibri" w:cs="Calibri"/>
                <w:color w:val="000000"/>
              </w:rPr>
              <w:t>PPC-9585</w:t>
            </w:r>
            <w:r>
              <w:rPr>
                <w:rFonts w:ascii="Calibri" w:eastAsia="Times New Roman" w:hAnsi="Calibri" w:cs="Calibri"/>
                <w:color w:val="000000"/>
              </w:rPr>
              <w:t xml:space="preserve"> [IR]</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Pr>
                <w:rFonts w:ascii="Calibri" w:eastAsia="Times New Roman" w:hAnsi="Calibri" w:cs="Calibri"/>
                <w:color w:val="000000"/>
              </w:rPr>
              <w:t>Restored the functionality of</w:t>
            </w:r>
            <w:r w:rsidRPr="006C6AF5">
              <w:rPr>
                <w:rFonts w:ascii="Calibri" w:eastAsia="Times New Roman" w:hAnsi="Calibri" w:cs="Calibri"/>
                <w:color w:val="000000"/>
              </w:rPr>
              <w:t xml:space="preserve"> the "Show Folding" option within the Professional Client's script editor dialogs.</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PPP-44615</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Fixed the behavior of parameters when switching the "Initialize Using" state back to "Initialize Using/Parameter Value" after setting it to a different state and renaming the parameter.</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PPP-44971</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In the Professional Client, when right clicking on a job result from the jobs tab and choosing "Save As...</w:t>
            </w:r>
            <w:proofErr w:type="gramStart"/>
            <w:r w:rsidRPr="006C6AF5">
              <w:rPr>
                <w:rFonts w:ascii="Calibri" w:eastAsia="Times New Roman" w:hAnsi="Calibri" w:cs="Calibri"/>
                <w:color w:val="000000"/>
              </w:rPr>
              <w:t>",</w:t>
            </w:r>
            <w:proofErr w:type="gramEnd"/>
            <w:r w:rsidRPr="006C6AF5">
              <w:rPr>
                <w:rFonts w:ascii="Calibri" w:eastAsia="Times New Roman" w:hAnsi="Calibri" w:cs="Calibri"/>
                <w:color w:val="000000"/>
              </w:rPr>
              <w:t xml:space="preserve"> the client will now report errors that occur while trying to save the file.</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PPP-44978</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Fixed an error in the Professional Client that would occur when loading the File Browser for </w:t>
            </w:r>
            <w:proofErr w:type="spellStart"/>
            <w:r w:rsidRPr="006C6AF5">
              <w:rPr>
                <w:rFonts w:ascii="Calibri" w:eastAsia="Times New Roman" w:hAnsi="Calibri" w:cs="Calibri"/>
                <w:color w:val="000000"/>
              </w:rPr>
              <w:t>DirectoryType</w:t>
            </w:r>
            <w:proofErr w:type="spellEnd"/>
            <w:r w:rsidRPr="006C6AF5">
              <w:rPr>
                <w:rFonts w:ascii="Calibri" w:eastAsia="Times New Roman" w:hAnsi="Calibri" w:cs="Calibri"/>
                <w:color w:val="000000"/>
              </w:rPr>
              <w:t xml:space="preserve"> parameters when the parameter value was set to the </w:t>
            </w:r>
            <w:r>
              <w:rPr>
                <w:rFonts w:ascii="Calibri" w:eastAsia="Times New Roman" w:hAnsi="Calibri" w:cs="Calibri"/>
                <w:color w:val="000000"/>
              </w:rPr>
              <w:t>name of a server shortcut (shortcut:/my shortcut name</w:t>
            </w:r>
            <w:r w:rsidRPr="006C6AF5">
              <w:rPr>
                <w:rFonts w:ascii="Calibri" w:eastAsia="Times New Roman" w:hAnsi="Calibri" w:cs="Calibri"/>
                <w:color w:val="000000"/>
              </w:rPr>
              <w:t>)</w:t>
            </w:r>
            <w:r>
              <w:rPr>
                <w:rFonts w:ascii="Calibri" w:eastAsia="Times New Roman" w:hAnsi="Calibri" w:cs="Calibri"/>
                <w:color w:val="000000"/>
              </w:rPr>
              <w:t>.</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PPP-44485</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Fixed an error in the Last Data Record window of the Error Dialog when certain </w:t>
            </w:r>
            <w:r>
              <w:rPr>
                <w:rFonts w:ascii="Calibri" w:eastAsia="Times New Roman" w:hAnsi="Calibri" w:cs="Calibri"/>
                <w:color w:val="000000"/>
              </w:rPr>
              <w:t>R</w:t>
            </w:r>
            <w:r w:rsidRPr="006C6AF5">
              <w:rPr>
                <w:rFonts w:ascii="Calibri" w:eastAsia="Times New Roman" w:hAnsi="Calibri" w:cs="Calibri"/>
                <w:color w:val="000000"/>
              </w:rPr>
              <w:t xml:space="preserve">eporting components failed. The window now shows the error that resulted from the attempt to render an invalid reporting object rather than a separate </w:t>
            </w:r>
            <w:proofErr w:type="spellStart"/>
            <w:r w:rsidRPr="006C6AF5">
              <w:rPr>
                <w:rFonts w:ascii="Calibri" w:eastAsia="Times New Roman" w:hAnsi="Calibri" w:cs="Calibri"/>
                <w:color w:val="000000"/>
              </w:rPr>
              <w:t>javascript</w:t>
            </w:r>
            <w:proofErr w:type="spellEnd"/>
            <w:r w:rsidRPr="006C6AF5">
              <w:rPr>
                <w:rFonts w:ascii="Calibri" w:eastAsia="Times New Roman" w:hAnsi="Calibri" w:cs="Calibri"/>
                <w:color w:val="000000"/>
              </w:rPr>
              <w:t xml:space="preserve"> error dialog.</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PPP-42625</w:t>
            </w:r>
          </w:p>
        </w:tc>
      </w:tr>
    </w:tbl>
    <w:p w:rsidR="00F1116E" w:rsidRPr="000D469F" w:rsidRDefault="00F1116E" w:rsidP="00F1116E">
      <w:pPr>
        <w:pStyle w:val="Heading3"/>
      </w:pPr>
      <w:bookmarkStart w:id="22" w:name="_Toc55383432"/>
      <w:r>
        <w:lastRenderedPageBreak/>
        <w:t>Python</w:t>
      </w:r>
      <w:bookmarkEnd w:id="22"/>
    </w:p>
    <w:tbl>
      <w:tblPr>
        <w:tblW w:w="9360" w:type="dxa"/>
        <w:tblInd w:w="108" w:type="dxa"/>
        <w:tblBorders>
          <w:top w:val="single" w:sz="4" w:space="0" w:color="548DD4"/>
          <w:bottom w:val="single" w:sz="4" w:space="0" w:color="548DD4"/>
          <w:insideH w:val="single" w:sz="4" w:space="0" w:color="548DD4"/>
        </w:tblBorders>
        <w:tblLook w:val="04A0" w:firstRow="1" w:lastRow="0" w:firstColumn="1" w:lastColumn="0" w:noHBand="0" w:noVBand="1"/>
      </w:tblPr>
      <w:tblGrid>
        <w:gridCol w:w="1180"/>
        <w:gridCol w:w="6398"/>
        <w:gridCol w:w="1782"/>
      </w:tblGrid>
      <w:tr w:rsidR="00F1116E" w:rsidRPr="000D469F" w:rsidTr="00F1116E">
        <w:trPr>
          <w:cantSplit/>
          <w:trHeight w:val="331"/>
          <w:tblHeader/>
        </w:trPr>
        <w:tc>
          <w:tcPr>
            <w:tcW w:w="1180" w:type="dxa"/>
            <w:shd w:val="clear" w:color="auto" w:fill="D9E6FF"/>
          </w:tcPr>
          <w:p w:rsidR="00F1116E" w:rsidRPr="000D469F" w:rsidRDefault="00F1116E" w:rsidP="00F1116E">
            <w:pPr>
              <w:pStyle w:val="TableHeader"/>
            </w:pPr>
            <w:r w:rsidRPr="000D469F">
              <w:t>Severity</w:t>
            </w:r>
          </w:p>
        </w:tc>
        <w:tc>
          <w:tcPr>
            <w:tcW w:w="6398" w:type="dxa"/>
            <w:shd w:val="clear" w:color="auto" w:fill="D9E6FF"/>
          </w:tcPr>
          <w:p w:rsidR="00F1116E" w:rsidRPr="000D469F" w:rsidRDefault="00F1116E" w:rsidP="00F1116E">
            <w:pPr>
              <w:pStyle w:val="TableHeader"/>
            </w:pPr>
            <w:r w:rsidRPr="000D469F">
              <w:t>Description</w:t>
            </w:r>
          </w:p>
        </w:tc>
        <w:tc>
          <w:tcPr>
            <w:tcW w:w="1782" w:type="dxa"/>
            <w:shd w:val="clear" w:color="auto" w:fill="D9E6FF"/>
          </w:tcPr>
          <w:p w:rsidR="00F1116E" w:rsidRPr="000D469F" w:rsidRDefault="00F1116E" w:rsidP="00F1116E">
            <w:pPr>
              <w:pStyle w:val="TableHeader"/>
            </w:pPr>
            <w:r w:rsidRPr="000D469F">
              <w:t>Defect</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t>Minor</w:t>
            </w:r>
          </w:p>
        </w:tc>
        <w:tc>
          <w:tcPr>
            <w:tcW w:w="6398" w:type="dxa"/>
          </w:tcPr>
          <w:p w:rsidR="00F1116E" w:rsidRPr="000D469F" w:rsidRDefault="00F1116E" w:rsidP="00F1116E">
            <w:pPr>
              <w:pStyle w:val="TableText"/>
            </w:pPr>
            <w:r w:rsidRPr="006C6AF5">
              <w:rPr>
                <w:rFonts w:ascii="Calibri" w:eastAsia="Times New Roman" w:hAnsi="Calibri" w:cs="Calibri"/>
                <w:color w:val="000000"/>
              </w:rPr>
              <w:t xml:space="preserve">All </w:t>
            </w:r>
            <w:proofErr w:type="spellStart"/>
            <w:r w:rsidRPr="006C6AF5">
              <w:rPr>
                <w:rFonts w:ascii="Calibri" w:eastAsia="Times New Roman" w:hAnsi="Calibri" w:cs="Calibri"/>
                <w:color w:val="000000"/>
              </w:rPr>
              <w:t>IronPython</w:t>
            </w:r>
            <w:proofErr w:type="spellEnd"/>
            <w:r w:rsidRPr="006C6AF5">
              <w:rPr>
                <w:rFonts w:ascii="Calibri" w:eastAsia="Times New Roman" w:hAnsi="Calibri" w:cs="Calibri"/>
                <w:color w:val="000000"/>
              </w:rPr>
              <w:t xml:space="preserve"> example protocols have been removed because the </w:t>
            </w:r>
            <w:proofErr w:type="spellStart"/>
            <w:r w:rsidRPr="006C6AF5">
              <w:rPr>
                <w:rFonts w:ascii="Calibri" w:eastAsia="Times New Roman" w:hAnsi="Calibri" w:cs="Calibri"/>
                <w:color w:val="000000"/>
              </w:rPr>
              <w:t>IronPython</w:t>
            </w:r>
            <w:proofErr w:type="spellEnd"/>
            <w:r w:rsidRPr="006C6AF5">
              <w:rPr>
                <w:rFonts w:ascii="Calibri" w:eastAsia="Times New Roman" w:hAnsi="Calibri" w:cs="Calibri"/>
                <w:color w:val="000000"/>
              </w:rPr>
              <w:t xml:space="preserve"> Script (on Server) component is deprecated.</w:t>
            </w:r>
          </w:p>
        </w:tc>
        <w:tc>
          <w:tcPr>
            <w:tcW w:w="1782" w:type="dxa"/>
          </w:tcPr>
          <w:p w:rsidR="00F1116E" w:rsidRPr="000D469F" w:rsidRDefault="00F1116E" w:rsidP="00F1116E">
            <w:pPr>
              <w:pStyle w:val="TableText"/>
            </w:pPr>
            <w:r w:rsidRPr="006C6AF5">
              <w:rPr>
                <w:rFonts w:ascii="Calibri" w:eastAsia="Times New Roman" w:hAnsi="Calibri" w:cs="Calibri"/>
                <w:color w:val="000000"/>
              </w:rPr>
              <w:t>PPP-44884</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t>Minor</w:t>
            </w:r>
          </w:p>
        </w:tc>
        <w:tc>
          <w:tcPr>
            <w:tcW w:w="6398" w:type="dxa"/>
          </w:tcPr>
          <w:p w:rsidR="00F1116E" w:rsidRPr="000D469F" w:rsidRDefault="00F1116E" w:rsidP="00F1116E">
            <w:pPr>
              <w:pStyle w:val="TableText"/>
            </w:pPr>
            <w:r w:rsidRPr="006C6AF5">
              <w:rPr>
                <w:rFonts w:ascii="Calibri" w:eastAsia="Times New Roman" w:hAnsi="Calibri" w:cs="Calibri"/>
                <w:color w:val="000000"/>
              </w:rPr>
              <w:t xml:space="preserve">In the Python </w:t>
            </w:r>
            <w:proofErr w:type="spellStart"/>
            <w:r w:rsidRPr="006C6AF5">
              <w:rPr>
                <w:rFonts w:ascii="Calibri" w:eastAsia="Times New Roman" w:hAnsi="Calibri" w:cs="Calibri"/>
                <w:color w:val="000000"/>
              </w:rPr>
              <w:t>Jupyter</w:t>
            </w:r>
            <w:proofErr w:type="spellEnd"/>
            <w:r w:rsidRPr="006C6AF5">
              <w:rPr>
                <w:rFonts w:ascii="Calibri" w:eastAsia="Times New Roman" w:hAnsi="Calibri" w:cs="Calibri"/>
                <w:color w:val="000000"/>
              </w:rPr>
              <w:t xml:space="preserve"> Notebook component, __future__ import statements in the Python code such as "from __future__ import division" now work.</w:t>
            </w:r>
          </w:p>
        </w:tc>
        <w:tc>
          <w:tcPr>
            <w:tcW w:w="1782" w:type="dxa"/>
          </w:tcPr>
          <w:p w:rsidR="00F1116E" w:rsidRPr="000D469F" w:rsidRDefault="00F1116E" w:rsidP="00F1116E">
            <w:pPr>
              <w:pStyle w:val="TableText"/>
            </w:pPr>
            <w:r w:rsidRPr="006C6AF5">
              <w:rPr>
                <w:rFonts w:ascii="Calibri" w:eastAsia="Times New Roman" w:hAnsi="Calibri" w:cs="Calibri"/>
                <w:color w:val="000000"/>
              </w:rPr>
              <w:t>PPP-44727</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t>Minor</w:t>
            </w:r>
          </w:p>
        </w:tc>
        <w:tc>
          <w:tcPr>
            <w:tcW w:w="6398" w:type="dxa"/>
          </w:tcPr>
          <w:p w:rsidR="00F1116E" w:rsidRPr="000D469F" w:rsidRDefault="00F1116E" w:rsidP="00F1116E">
            <w:pPr>
              <w:pStyle w:val="TableText"/>
            </w:pPr>
            <w:r w:rsidRPr="006C6AF5">
              <w:rPr>
                <w:rFonts w:ascii="Calibri" w:eastAsia="Times New Roman" w:hAnsi="Calibri" w:cs="Calibri"/>
                <w:color w:val="000000"/>
              </w:rPr>
              <w:t xml:space="preserve">In the Python </w:t>
            </w:r>
            <w:proofErr w:type="spellStart"/>
            <w:r w:rsidRPr="006C6AF5">
              <w:rPr>
                <w:rFonts w:ascii="Calibri" w:eastAsia="Times New Roman" w:hAnsi="Calibri" w:cs="Calibri"/>
                <w:color w:val="000000"/>
              </w:rPr>
              <w:t>Jupyter</w:t>
            </w:r>
            <w:proofErr w:type="spellEnd"/>
            <w:r w:rsidRPr="006C6AF5">
              <w:rPr>
                <w:rFonts w:ascii="Calibri" w:eastAsia="Times New Roman" w:hAnsi="Calibri" w:cs="Calibri"/>
                <w:color w:val="000000"/>
              </w:rPr>
              <w:t xml:space="preserve"> Notebook component, output pandas </w:t>
            </w:r>
            <w:proofErr w:type="spellStart"/>
            <w:r w:rsidRPr="006C6AF5">
              <w:rPr>
                <w:rFonts w:ascii="Calibri" w:eastAsia="Times New Roman" w:hAnsi="Calibri" w:cs="Calibri"/>
                <w:color w:val="000000"/>
              </w:rPr>
              <w:t>DataFrames</w:t>
            </w:r>
            <w:proofErr w:type="spellEnd"/>
            <w:r w:rsidRPr="006C6AF5">
              <w:rPr>
                <w:rFonts w:ascii="Calibri" w:eastAsia="Times New Roman" w:hAnsi="Calibri" w:cs="Calibri"/>
                <w:color w:val="000000"/>
              </w:rPr>
              <w:t xml:space="preserve"> with column names that are not of string type (for example, integers) are now handled correctly and converted to string property names.</w:t>
            </w:r>
          </w:p>
        </w:tc>
        <w:tc>
          <w:tcPr>
            <w:tcW w:w="1782" w:type="dxa"/>
          </w:tcPr>
          <w:p w:rsidR="00F1116E" w:rsidRPr="000D469F" w:rsidRDefault="00F1116E" w:rsidP="00F1116E">
            <w:pPr>
              <w:pStyle w:val="TableText"/>
            </w:pPr>
            <w:r w:rsidRPr="006C6AF5">
              <w:rPr>
                <w:rFonts w:ascii="Calibri" w:eastAsia="Times New Roman" w:hAnsi="Calibri" w:cs="Calibri"/>
                <w:color w:val="000000"/>
              </w:rPr>
              <w:t>PPP-44536</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On Linux, Python code in the Python (on Server) component can now use </w:t>
            </w:r>
            <w:proofErr w:type="spellStart"/>
            <w:r w:rsidRPr="006C6AF5">
              <w:rPr>
                <w:rFonts w:ascii="Calibri" w:eastAsia="Times New Roman" w:hAnsi="Calibri" w:cs="Calibri"/>
                <w:color w:val="000000"/>
              </w:rPr>
              <w:t>urllib.request</w:t>
            </w:r>
            <w:proofErr w:type="spellEnd"/>
            <w:r w:rsidRPr="006C6AF5">
              <w:rPr>
                <w:rFonts w:ascii="Calibri" w:eastAsia="Times New Roman" w:hAnsi="Calibri" w:cs="Calibri"/>
                <w:color w:val="000000"/>
              </w:rPr>
              <w:t xml:space="preserve"> to make HTTPS requests without SSL certificate verify errors.</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PPP-45810</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Temporary runtime files created by the </w:t>
            </w:r>
            <w:proofErr w:type="spellStart"/>
            <w:r w:rsidRPr="006C6AF5">
              <w:rPr>
                <w:rFonts w:ascii="Calibri" w:eastAsia="Times New Roman" w:hAnsi="Calibri" w:cs="Calibri"/>
                <w:color w:val="000000"/>
              </w:rPr>
              <w:t>Jupyter</w:t>
            </w:r>
            <w:proofErr w:type="spellEnd"/>
            <w:r w:rsidRPr="006C6AF5">
              <w:rPr>
                <w:rFonts w:ascii="Calibri" w:eastAsia="Times New Roman" w:hAnsi="Calibri" w:cs="Calibri"/>
                <w:color w:val="000000"/>
              </w:rPr>
              <w:t xml:space="preserve"> Notebook server are now deleted when the </w:t>
            </w:r>
            <w:proofErr w:type="spellStart"/>
            <w:r w:rsidRPr="006C6AF5">
              <w:rPr>
                <w:rFonts w:ascii="Calibri" w:eastAsia="Times New Roman" w:hAnsi="Calibri" w:cs="Calibri"/>
                <w:color w:val="000000"/>
              </w:rPr>
              <w:t>Jupyter</w:t>
            </w:r>
            <w:proofErr w:type="spellEnd"/>
            <w:r w:rsidRPr="006C6AF5">
              <w:rPr>
                <w:rFonts w:ascii="Calibri" w:eastAsia="Times New Roman" w:hAnsi="Calibri" w:cs="Calibri"/>
                <w:color w:val="000000"/>
              </w:rPr>
              <w:t xml:space="preserve"> Notebook server service is stopped.</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PPP-45465</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The "assert" statement in Python (on Server) will now raise an error if the assert expression evaluates to False.</w:t>
            </w:r>
            <w:r w:rsidRPr="006C6AF5">
              <w:rPr>
                <w:rFonts w:ascii="Calibri" w:eastAsia="Times New Roman" w:hAnsi="Calibri" w:cs="Calibri"/>
                <w:color w:val="000000"/>
              </w:rPr>
              <w:br/>
            </w:r>
            <w:r w:rsidRPr="006C6AF5">
              <w:rPr>
                <w:rFonts w:ascii="Calibri" w:eastAsia="Times New Roman" w:hAnsi="Calibri" w:cs="Calibri"/>
                <w:color w:val="000000"/>
              </w:rPr>
              <w:br/>
              <w:t xml:space="preserve">This default behavior can be overridden by setting the PYTHONOPTIMIZE environment variable to 1 before starting the Pipeline Pilot server. </w:t>
            </w:r>
            <w:r>
              <w:rPr>
                <w:rFonts w:ascii="Calibri" w:eastAsia="Times New Roman" w:hAnsi="Calibri" w:cs="Calibri"/>
                <w:color w:val="000000"/>
              </w:rPr>
              <w:t>S</w:t>
            </w:r>
            <w:r w:rsidRPr="006C6AF5">
              <w:rPr>
                <w:rFonts w:ascii="Calibri" w:eastAsia="Times New Roman" w:hAnsi="Calibri" w:cs="Calibri"/>
                <w:color w:val="000000"/>
              </w:rPr>
              <w:t xml:space="preserve">ee the Python documentation for more </w:t>
            </w:r>
            <w:r>
              <w:rPr>
                <w:rFonts w:ascii="Calibri" w:eastAsia="Times New Roman" w:hAnsi="Calibri" w:cs="Calibri"/>
                <w:color w:val="000000"/>
              </w:rPr>
              <w:t>information.</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PPP-45075</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The close button of the Python </w:t>
            </w:r>
            <w:proofErr w:type="spellStart"/>
            <w:r w:rsidRPr="006C6AF5">
              <w:rPr>
                <w:rFonts w:ascii="Calibri" w:eastAsia="Times New Roman" w:hAnsi="Calibri" w:cs="Calibri"/>
                <w:color w:val="000000"/>
              </w:rPr>
              <w:t>Jupyter</w:t>
            </w:r>
            <w:proofErr w:type="spellEnd"/>
            <w:r w:rsidRPr="006C6AF5">
              <w:rPr>
                <w:rFonts w:ascii="Calibri" w:eastAsia="Times New Roman" w:hAnsi="Calibri" w:cs="Calibri"/>
                <w:color w:val="000000"/>
              </w:rPr>
              <w:t xml:space="preserve"> Notebook (on Server) component's script editor was disabled so that only the OK or Cancel buttons can be used to close the dialog. This prevents users from clicking the close button and then losing changes that appeared to be saved in the </w:t>
            </w:r>
            <w:proofErr w:type="spellStart"/>
            <w:r w:rsidRPr="006C6AF5">
              <w:rPr>
                <w:rFonts w:ascii="Calibri" w:eastAsia="Times New Roman" w:hAnsi="Calibri" w:cs="Calibri"/>
                <w:color w:val="000000"/>
              </w:rPr>
              <w:t>Jupyter</w:t>
            </w:r>
            <w:proofErr w:type="spellEnd"/>
            <w:r w:rsidRPr="006C6AF5">
              <w:rPr>
                <w:rFonts w:ascii="Calibri" w:eastAsia="Times New Roman" w:hAnsi="Calibri" w:cs="Calibri"/>
                <w:color w:val="000000"/>
              </w:rPr>
              <w:t xml:space="preserve"> notebook but were not actually saved yet.</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PPP-44401</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The </w:t>
            </w:r>
            <w:proofErr w:type="spellStart"/>
            <w:r w:rsidRPr="006C6AF5">
              <w:rPr>
                <w:rFonts w:ascii="Calibri" w:eastAsia="Times New Roman" w:hAnsi="Calibri" w:cs="Calibri"/>
                <w:color w:val="000000"/>
              </w:rPr>
              <w:t>Jupyter</w:t>
            </w:r>
            <w:proofErr w:type="spellEnd"/>
            <w:r w:rsidRPr="006C6AF5">
              <w:rPr>
                <w:rFonts w:ascii="Calibri" w:eastAsia="Times New Roman" w:hAnsi="Calibri" w:cs="Calibri"/>
                <w:color w:val="000000"/>
              </w:rPr>
              <w:t xml:space="preserve"> notebook script editor now works for </w:t>
            </w:r>
            <w:proofErr w:type="spellStart"/>
            <w:r w:rsidRPr="006C6AF5">
              <w:rPr>
                <w:rFonts w:ascii="Calibri" w:eastAsia="Times New Roman" w:hAnsi="Calibri" w:cs="Calibri"/>
                <w:color w:val="000000"/>
              </w:rPr>
              <w:t>Jupyter</w:t>
            </w:r>
            <w:proofErr w:type="spellEnd"/>
            <w:r w:rsidRPr="006C6AF5">
              <w:rPr>
                <w:rFonts w:ascii="Calibri" w:eastAsia="Times New Roman" w:hAnsi="Calibri" w:cs="Calibri"/>
                <w:color w:val="000000"/>
              </w:rPr>
              <w:t xml:space="preserve"> notebook components nested at least two deep in </w:t>
            </w:r>
            <w:proofErr w:type="spellStart"/>
            <w:r w:rsidRPr="006C6AF5">
              <w:rPr>
                <w:rFonts w:ascii="Calibri" w:eastAsia="Times New Roman" w:hAnsi="Calibri" w:cs="Calibri"/>
                <w:color w:val="000000"/>
              </w:rPr>
              <w:t>subprotocols</w:t>
            </w:r>
            <w:proofErr w:type="spellEnd"/>
            <w:r w:rsidRPr="006C6AF5">
              <w:rPr>
                <w:rFonts w:ascii="Calibri" w:eastAsia="Times New Roman" w:hAnsi="Calibri" w:cs="Calibri"/>
                <w:color w:val="000000"/>
              </w:rPr>
              <w:t>.</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PPP-44824</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The Python </w:t>
            </w:r>
            <w:proofErr w:type="spellStart"/>
            <w:r w:rsidRPr="006C6AF5">
              <w:rPr>
                <w:rFonts w:ascii="Calibri" w:eastAsia="Times New Roman" w:hAnsi="Calibri" w:cs="Calibri"/>
                <w:color w:val="000000"/>
              </w:rPr>
              <w:t>Jupyter</w:t>
            </w:r>
            <w:proofErr w:type="spellEnd"/>
            <w:r w:rsidRPr="006C6AF5">
              <w:rPr>
                <w:rFonts w:ascii="Calibri" w:eastAsia="Times New Roman" w:hAnsi="Calibri" w:cs="Calibri"/>
                <w:color w:val="000000"/>
              </w:rPr>
              <w:t xml:space="preserve"> Notebook component script editor window now only has one scrollbar</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PPP-44819</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lastRenderedPageBreak/>
              <w:t>Minor</w:t>
            </w:r>
          </w:p>
        </w:tc>
        <w:tc>
          <w:tcPr>
            <w:tcW w:w="6398" w:type="dxa"/>
          </w:tcPr>
          <w:p w:rsidR="00F1116E" w:rsidRPr="00853231" w:rsidRDefault="00F1116E" w:rsidP="00F1116E">
            <w:pPr>
              <w:pStyle w:val="TableText"/>
              <w:rPr>
                <w:rFonts w:ascii="Lucida Console" w:eastAsia="Times New Roman" w:hAnsi="Lucida Console" w:cs="Calibri"/>
                <w:color w:val="000000"/>
              </w:rPr>
            </w:pPr>
            <w:r w:rsidRPr="006C6AF5">
              <w:rPr>
                <w:rFonts w:ascii="Calibri" w:eastAsia="Times New Roman" w:hAnsi="Calibri" w:cs="Calibri"/>
                <w:color w:val="000000"/>
              </w:rPr>
              <w:t>The Python package bottleneck (version 1.3.2) has been added to the Python Essentials Libraries. The pandas shipped with Pipeline Pilot will automatically use bottleneck to improve the perform</w:t>
            </w:r>
            <w:r>
              <w:rPr>
                <w:rFonts w:ascii="Calibri" w:eastAsia="Times New Roman" w:hAnsi="Calibri" w:cs="Calibri"/>
                <w:color w:val="000000"/>
              </w:rPr>
              <w:t>ance of certain computations.</w:t>
            </w:r>
            <w:r>
              <w:rPr>
                <w:rFonts w:ascii="Calibri" w:eastAsia="Times New Roman" w:hAnsi="Calibri" w:cs="Calibri"/>
                <w:color w:val="000000"/>
              </w:rPr>
              <w:br/>
            </w:r>
            <w:r w:rsidRPr="006C6AF5">
              <w:rPr>
                <w:rFonts w:ascii="Calibri" w:eastAsia="Times New Roman" w:hAnsi="Calibri" w:cs="Calibri"/>
                <w:color w:val="000000"/>
              </w:rPr>
              <w:br/>
              <w:t>To disable the use of bottleneck by our built-in pandas, the following code can be a</w:t>
            </w:r>
            <w:r>
              <w:rPr>
                <w:rFonts w:ascii="Calibri" w:eastAsia="Times New Roman" w:hAnsi="Calibri" w:cs="Calibri"/>
                <w:color w:val="000000"/>
              </w:rPr>
              <w:t>dded:</w:t>
            </w:r>
            <w:r w:rsidRPr="006C6AF5">
              <w:rPr>
                <w:rFonts w:ascii="Calibri" w:eastAsia="Times New Roman" w:hAnsi="Calibri" w:cs="Calibri"/>
                <w:color w:val="000000"/>
              </w:rPr>
              <w:br/>
            </w:r>
            <w:r w:rsidRPr="006C6AF5">
              <w:rPr>
                <w:rFonts w:ascii="Calibri" w:eastAsia="Times New Roman" w:hAnsi="Calibri" w:cs="Calibri"/>
                <w:color w:val="000000"/>
              </w:rPr>
              <w:br/>
            </w:r>
            <w:r w:rsidRPr="00C1030C">
              <w:rPr>
                <w:rFonts w:ascii="Lucida Console" w:eastAsia="Times New Roman" w:hAnsi="Lucida Console" w:cs="Calibri"/>
                <w:color w:val="000000"/>
                <w:sz w:val="20"/>
                <w:szCs w:val="20"/>
              </w:rPr>
              <w:t xml:space="preserve">import pandas as </w:t>
            </w:r>
            <w:proofErr w:type="spellStart"/>
            <w:r w:rsidRPr="00C1030C">
              <w:rPr>
                <w:rFonts w:ascii="Lucida Console" w:eastAsia="Times New Roman" w:hAnsi="Lucida Console" w:cs="Calibri"/>
                <w:color w:val="000000"/>
                <w:sz w:val="20"/>
                <w:szCs w:val="20"/>
              </w:rPr>
              <w:t>pd</w:t>
            </w:r>
            <w:proofErr w:type="spellEnd"/>
            <w:r w:rsidRPr="006C6AF5">
              <w:rPr>
                <w:rFonts w:ascii="Lucida Console" w:eastAsia="Times New Roman" w:hAnsi="Lucida Console" w:cs="Calibri"/>
                <w:color w:val="000000"/>
                <w:sz w:val="20"/>
                <w:szCs w:val="20"/>
              </w:rPr>
              <w:br/>
            </w:r>
            <w:proofErr w:type="spellStart"/>
            <w:r w:rsidRPr="006C6AF5">
              <w:rPr>
                <w:rFonts w:ascii="Lucida Console" w:eastAsia="Times New Roman" w:hAnsi="Lucida Console" w:cs="Calibri"/>
                <w:color w:val="000000"/>
                <w:sz w:val="20"/>
                <w:szCs w:val="20"/>
              </w:rPr>
              <w:t>pd.set_option</w:t>
            </w:r>
            <w:proofErr w:type="spellEnd"/>
            <w:r w:rsidRPr="006C6AF5">
              <w:rPr>
                <w:rFonts w:ascii="Lucida Console" w:eastAsia="Times New Roman" w:hAnsi="Lucida Console" w:cs="Calibri"/>
                <w:color w:val="000000"/>
                <w:sz w:val="20"/>
                <w:szCs w:val="20"/>
              </w:rPr>
              <w:t>('</w:t>
            </w:r>
            <w:proofErr w:type="spellStart"/>
            <w:r w:rsidRPr="006C6AF5">
              <w:rPr>
                <w:rFonts w:ascii="Lucida Console" w:eastAsia="Times New Roman" w:hAnsi="Lucida Console" w:cs="Calibri"/>
                <w:color w:val="000000"/>
                <w:sz w:val="20"/>
                <w:szCs w:val="20"/>
              </w:rPr>
              <w:t>compute.use_bottleneck</w:t>
            </w:r>
            <w:proofErr w:type="spellEnd"/>
            <w:r w:rsidRPr="006C6AF5">
              <w:rPr>
                <w:rFonts w:ascii="Lucida Console" w:eastAsia="Times New Roman" w:hAnsi="Lucida Console" w:cs="Calibri"/>
                <w:color w:val="000000"/>
                <w:sz w:val="20"/>
                <w:szCs w:val="20"/>
              </w:rPr>
              <w:t>', False)</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PPP-45550</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Unicode characters can now be passed to Python's </w:t>
            </w:r>
            <w:proofErr w:type="gramStart"/>
            <w:r w:rsidRPr="006C6AF5">
              <w:rPr>
                <w:rFonts w:ascii="Calibri" w:eastAsia="Times New Roman" w:hAnsi="Calibri" w:cs="Calibri"/>
                <w:color w:val="000000"/>
              </w:rPr>
              <w:t>print(</w:t>
            </w:r>
            <w:proofErr w:type="gramEnd"/>
            <w:r w:rsidRPr="006C6AF5">
              <w:rPr>
                <w:rFonts w:ascii="Calibri" w:eastAsia="Times New Roman" w:hAnsi="Calibri" w:cs="Calibri"/>
                <w:color w:val="000000"/>
              </w:rPr>
              <w:t>) function in the Python (on Server) component without causing an error.</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PPP-44997</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When an empty data record is passed into a Python </w:t>
            </w:r>
            <w:proofErr w:type="spellStart"/>
            <w:r w:rsidRPr="006C6AF5">
              <w:rPr>
                <w:rFonts w:ascii="Calibri" w:eastAsia="Times New Roman" w:hAnsi="Calibri" w:cs="Calibri"/>
                <w:color w:val="000000"/>
              </w:rPr>
              <w:t>Jupyter</w:t>
            </w:r>
            <w:proofErr w:type="spellEnd"/>
            <w:r w:rsidRPr="006C6AF5">
              <w:rPr>
                <w:rFonts w:ascii="Calibri" w:eastAsia="Times New Roman" w:hAnsi="Calibri" w:cs="Calibri"/>
                <w:color w:val="000000"/>
              </w:rPr>
              <w:t xml:space="preserve"> Notebook component containing no added Python code, an empty data record now is sent out the pass port. Previously, no data record exited the component.</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PPP-44680</w:t>
            </w:r>
          </w:p>
        </w:tc>
      </w:tr>
      <w:tr w:rsidR="00F1116E" w:rsidRPr="000D469F" w:rsidTr="00F1116E">
        <w:trPr>
          <w:cantSplit/>
          <w:trHeight w:val="331"/>
        </w:trPr>
        <w:tc>
          <w:tcPr>
            <w:tcW w:w="1180"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Minor</w:t>
            </w:r>
          </w:p>
        </w:tc>
        <w:tc>
          <w:tcPr>
            <w:tcW w:w="6398"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 xml:space="preserve">When exporting a </w:t>
            </w:r>
            <w:proofErr w:type="spellStart"/>
            <w:r w:rsidRPr="006C6AF5">
              <w:rPr>
                <w:rFonts w:ascii="Calibri" w:eastAsia="Times New Roman" w:hAnsi="Calibri" w:cs="Calibri"/>
                <w:color w:val="000000"/>
              </w:rPr>
              <w:t>Jupyter</w:t>
            </w:r>
            <w:proofErr w:type="spellEnd"/>
            <w:r w:rsidRPr="006C6AF5">
              <w:rPr>
                <w:rFonts w:ascii="Calibri" w:eastAsia="Times New Roman" w:hAnsi="Calibri" w:cs="Calibri"/>
                <w:color w:val="000000"/>
              </w:rPr>
              <w:t xml:space="preserve"> notebook from within the </w:t>
            </w:r>
            <w:proofErr w:type="spellStart"/>
            <w:r w:rsidRPr="006C6AF5">
              <w:rPr>
                <w:rFonts w:ascii="Calibri" w:eastAsia="Times New Roman" w:hAnsi="Calibri" w:cs="Calibri"/>
                <w:color w:val="000000"/>
              </w:rPr>
              <w:t>Jupyter</w:t>
            </w:r>
            <w:proofErr w:type="spellEnd"/>
            <w:r w:rsidRPr="006C6AF5">
              <w:rPr>
                <w:rFonts w:ascii="Calibri" w:eastAsia="Times New Roman" w:hAnsi="Calibri" w:cs="Calibri"/>
                <w:color w:val="000000"/>
              </w:rPr>
              <w:t xml:space="preserve"> notebook script editor, an extra blank window no longer pops up. Also, only file formats that can be successfully exp</w:t>
            </w:r>
            <w:r>
              <w:rPr>
                <w:rFonts w:ascii="Calibri" w:eastAsia="Times New Roman" w:hAnsi="Calibri" w:cs="Calibri"/>
                <w:color w:val="000000"/>
              </w:rPr>
              <w:t xml:space="preserve">orted to are shown in the File </w:t>
            </w:r>
            <w:r w:rsidRPr="006C6AF5">
              <w:rPr>
                <w:rFonts w:ascii="Calibri" w:eastAsia="Times New Roman" w:hAnsi="Calibri" w:cs="Calibri"/>
                <w:color w:val="000000"/>
              </w:rPr>
              <w:t>&gt; Download As menu.</w:t>
            </w:r>
          </w:p>
        </w:tc>
        <w:tc>
          <w:tcPr>
            <w:tcW w:w="1782" w:type="dxa"/>
          </w:tcPr>
          <w:p w:rsidR="00F1116E" w:rsidRPr="006C6AF5" w:rsidRDefault="00F1116E" w:rsidP="00F1116E">
            <w:pPr>
              <w:pStyle w:val="TableText"/>
              <w:rPr>
                <w:rFonts w:ascii="Calibri" w:eastAsia="Times New Roman" w:hAnsi="Calibri" w:cs="Calibri"/>
                <w:color w:val="000000"/>
              </w:rPr>
            </w:pPr>
            <w:r w:rsidRPr="006C6AF5">
              <w:rPr>
                <w:rFonts w:ascii="Calibri" w:eastAsia="Times New Roman" w:hAnsi="Calibri" w:cs="Calibri"/>
                <w:color w:val="000000"/>
              </w:rPr>
              <w:t>PPP-44631</w:t>
            </w:r>
          </w:p>
        </w:tc>
      </w:tr>
    </w:tbl>
    <w:p w:rsidR="00F1116E" w:rsidRPr="000D469F" w:rsidRDefault="00F1116E" w:rsidP="00F1116E">
      <w:pPr>
        <w:pStyle w:val="Heading3"/>
      </w:pPr>
      <w:bookmarkStart w:id="23" w:name="_Toc55383433"/>
      <w:r>
        <w:t>Web Port</w:t>
      </w:r>
      <w:bookmarkEnd w:id="23"/>
    </w:p>
    <w:tbl>
      <w:tblPr>
        <w:tblW w:w="9360" w:type="dxa"/>
        <w:tblInd w:w="108" w:type="dxa"/>
        <w:tblBorders>
          <w:top w:val="single" w:sz="4" w:space="0" w:color="548DD4"/>
          <w:bottom w:val="single" w:sz="4" w:space="0" w:color="548DD4"/>
          <w:insideH w:val="single" w:sz="4" w:space="0" w:color="548DD4"/>
        </w:tblBorders>
        <w:tblLook w:val="04A0" w:firstRow="1" w:lastRow="0" w:firstColumn="1" w:lastColumn="0" w:noHBand="0" w:noVBand="1"/>
      </w:tblPr>
      <w:tblGrid>
        <w:gridCol w:w="1180"/>
        <w:gridCol w:w="6398"/>
        <w:gridCol w:w="1782"/>
      </w:tblGrid>
      <w:tr w:rsidR="00F1116E" w:rsidRPr="000D469F" w:rsidTr="00F1116E">
        <w:trPr>
          <w:cantSplit/>
          <w:trHeight w:val="331"/>
          <w:tblHeader/>
        </w:trPr>
        <w:tc>
          <w:tcPr>
            <w:tcW w:w="1180" w:type="dxa"/>
            <w:shd w:val="clear" w:color="auto" w:fill="D9E6FF"/>
          </w:tcPr>
          <w:p w:rsidR="00F1116E" w:rsidRPr="000D469F" w:rsidRDefault="00F1116E" w:rsidP="00F1116E">
            <w:pPr>
              <w:pStyle w:val="TableHeader"/>
            </w:pPr>
            <w:r w:rsidRPr="000D469F">
              <w:t>Severity</w:t>
            </w:r>
          </w:p>
        </w:tc>
        <w:tc>
          <w:tcPr>
            <w:tcW w:w="6398" w:type="dxa"/>
            <w:shd w:val="clear" w:color="auto" w:fill="D9E6FF"/>
          </w:tcPr>
          <w:p w:rsidR="00F1116E" w:rsidRPr="000D469F" w:rsidRDefault="00F1116E" w:rsidP="00F1116E">
            <w:pPr>
              <w:pStyle w:val="TableHeader"/>
            </w:pPr>
            <w:r w:rsidRPr="000D469F">
              <w:t>Description</w:t>
            </w:r>
          </w:p>
        </w:tc>
        <w:tc>
          <w:tcPr>
            <w:tcW w:w="1782" w:type="dxa"/>
            <w:shd w:val="clear" w:color="auto" w:fill="D9E6FF"/>
          </w:tcPr>
          <w:p w:rsidR="00F1116E" w:rsidRPr="000D469F" w:rsidRDefault="00F1116E" w:rsidP="00F1116E">
            <w:pPr>
              <w:pStyle w:val="TableHeader"/>
            </w:pPr>
            <w:r w:rsidRPr="000D469F">
              <w:t>Defect</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t>Minor</w:t>
            </w:r>
          </w:p>
        </w:tc>
        <w:tc>
          <w:tcPr>
            <w:tcW w:w="6398" w:type="dxa"/>
          </w:tcPr>
          <w:p w:rsidR="00F1116E" w:rsidRPr="000D469F" w:rsidRDefault="00F1116E" w:rsidP="00F1116E">
            <w:pPr>
              <w:pStyle w:val="TableText"/>
            </w:pPr>
            <w:r w:rsidRPr="006C6AF5">
              <w:rPr>
                <w:rFonts w:ascii="Calibri" w:eastAsia="Times New Roman" w:hAnsi="Calibri" w:cs="Calibri"/>
                <w:color w:val="000000"/>
              </w:rPr>
              <w:t xml:space="preserve">Fixed an issue with the Web Port file browser where attempting to rename an uploaded file after the system had determined that the file already exists in the target directory would result in a failure of the form "Uncaught </w:t>
            </w:r>
            <w:proofErr w:type="spellStart"/>
            <w:r w:rsidRPr="006C6AF5">
              <w:rPr>
                <w:rFonts w:ascii="Calibri" w:eastAsia="Times New Roman" w:hAnsi="Calibri" w:cs="Calibri"/>
                <w:color w:val="000000"/>
              </w:rPr>
              <w:t>TypeError</w:t>
            </w:r>
            <w:proofErr w:type="spellEnd"/>
            <w:r w:rsidRPr="006C6AF5">
              <w:rPr>
                <w:rFonts w:ascii="Calibri" w:eastAsia="Times New Roman" w:hAnsi="Calibri" w:cs="Calibri"/>
                <w:color w:val="000000"/>
              </w:rPr>
              <w:t>: Cannot read property 'name'"</w:t>
            </w:r>
          </w:p>
        </w:tc>
        <w:tc>
          <w:tcPr>
            <w:tcW w:w="1782" w:type="dxa"/>
          </w:tcPr>
          <w:p w:rsidR="00F1116E" w:rsidRPr="000D469F" w:rsidRDefault="00F1116E" w:rsidP="00F1116E">
            <w:pPr>
              <w:pStyle w:val="TableText"/>
            </w:pPr>
            <w:r w:rsidRPr="006C6AF5">
              <w:rPr>
                <w:rFonts w:ascii="Calibri" w:eastAsia="Times New Roman" w:hAnsi="Calibri" w:cs="Calibri"/>
                <w:color w:val="000000"/>
              </w:rPr>
              <w:t>PPP-44404</w:t>
            </w:r>
          </w:p>
        </w:tc>
      </w:tr>
      <w:tr w:rsidR="00F1116E" w:rsidRPr="000D469F" w:rsidTr="00F1116E">
        <w:trPr>
          <w:cantSplit/>
          <w:trHeight w:val="331"/>
        </w:trPr>
        <w:tc>
          <w:tcPr>
            <w:tcW w:w="1180" w:type="dxa"/>
          </w:tcPr>
          <w:p w:rsidR="00F1116E" w:rsidRPr="000D469F" w:rsidRDefault="00F1116E" w:rsidP="00F1116E">
            <w:pPr>
              <w:pStyle w:val="TableText"/>
            </w:pPr>
            <w:r w:rsidRPr="006C6AF5">
              <w:rPr>
                <w:rFonts w:ascii="Calibri" w:eastAsia="Times New Roman" w:hAnsi="Calibri" w:cs="Calibri"/>
                <w:color w:val="000000"/>
              </w:rPr>
              <w:t>Minor</w:t>
            </w:r>
          </w:p>
        </w:tc>
        <w:tc>
          <w:tcPr>
            <w:tcW w:w="6398" w:type="dxa"/>
          </w:tcPr>
          <w:p w:rsidR="00F1116E" w:rsidRPr="000D469F" w:rsidRDefault="00F1116E" w:rsidP="00F1116E">
            <w:pPr>
              <w:pStyle w:val="TableText"/>
            </w:pPr>
            <w:r w:rsidRPr="006C6AF5">
              <w:rPr>
                <w:rFonts w:ascii="Calibri" w:eastAsia="Times New Roman" w:hAnsi="Calibri" w:cs="Calibri"/>
                <w:color w:val="000000"/>
              </w:rPr>
              <w:t>Extra error handling has been added to the Web Port client code to better handle any errors in network connections to the server.</w:t>
            </w:r>
          </w:p>
        </w:tc>
        <w:tc>
          <w:tcPr>
            <w:tcW w:w="1782" w:type="dxa"/>
          </w:tcPr>
          <w:p w:rsidR="00F1116E" w:rsidRPr="000D469F" w:rsidRDefault="00F1116E" w:rsidP="00F1116E">
            <w:pPr>
              <w:pStyle w:val="TableText"/>
            </w:pPr>
            <w:r w:rsidRPr="006C6AF5">
              <w:rPr>
                <w:rFonts w:ascii="Calibri" w:eastAsia="Times New Roman" w:hAnsi="Calibri" w:cs="Calibri"/>
                <w:color w:val="000000"/>
              </w:rPr>
              <w:t>PPP-42814</w:t>
            </w:r>
          </w:p>
        </w:tc>
      </w:tr>
    </w:tbl>
    <w:p w:rsidR="00DF357D" w:rsidRDefault="00DF357D" w:rsidP="00F1116E">
      <w:pPr>
        <w:pStyle w:val="Heading3"/>
      </w:pPr>
      <w:bookmarkStart w:id="24" w:name="_Toc55383434"/>
    </w:p>
    <w:p w:rsidR="00DF357D" w:rsidRPr="00DF357D" w:rsidRDefault="00DF357D" w:rsidP="00DF357D">
      <w:pPr>
        <w:pStyle w:val="Heading3"/>
      </w:pPr>
      <w:r>
        <w:t>Imaging Collection</w:t>
      </w:r>
    </w:p>
    <w:tbl>
      <w:tblPr>
        <w:tblW w:w="9360" w:type="dxa"/>
        <w:tblInd w:w="108" w:type="dxa"/>
        <w:tblBorders>
          <w:top w:val="single" w:sz="4" w:space="0" w:color="548DD4"/>
          <w:bottom w:val="single" w:sz="4" w:space="0" w:color="548DD4"/>
          <w:insideH w:val="single" w:sz="4" w:space="0" w:color="548DD4"/>
        </w:tblBorders>
        <w:tblLook w:val="04A0" w:firstRow="1" w:lastRow="0" w:firstColumn="1" w:lastColumn="0" w:noHBand="0" w:noVBand="1"/>
      </w:tblPr>
      <w:tblGrid>
        <w:gridCol w:w="1180"/>
        <w:gridCol w:w="6398"/>
        <w:gridCol w:w="1782"/>
      </w:tblGrid>
      <w:tr w:rsidR="00DF357D" w:rsidRPr="000D469F" w:rsidTr="003B7437">
        <w:trPr>
          <w:cantSplit/>
          <w:trHeight w:val="331"/>
          <w:tblHeader/>
        </w:trPr>
        <w:tc>
          <w:tcPr>
            <w:tcW w:w="1180" w:type="dxa"/>
            <w:shd w:val="clear" w:color="auto" w:fill="D9E6FF"/>
          </w:tcPr>
          <w:p w:rsidR="00DF357D" w:rsidRPr="000D469F" w:rsidRDefault="00DF357D" w:rsidP="003B7437">
            <w:pPr>
              <w:pStyle w:val="TableHeader"/>
            </w:pPr>
            <w:r w:rsidRPr="000D469F">
              <w:t>Severity</w:t>
            </w:r>
          </w:p>
        </w:tc>
        <w:tc>
          <w:tcPr>
            <w:tcW w:w="6398" w:type="dxa"/>
            <w:shd w:val="clear" w:color="auto" w:fill="D9E6FF"/>
          </w:tcPr>
          <w:p w:rsidR="00DF357D" w:rsidRPr="000D469F" w:rsidRDefault="00DF357D" w:rsidP="003B7437">
            <w:pPr>
              <w:pStyle w:val="TableHeader"/>
            </w:pPr>
            <w:r w:rsidRPr="000D469F">
              <w:t>Description</w:t>
            </w:r>
          </w:p>
        </w:tc>
        <w:tc>
          <w:tcPr>
            <w:tcW w:w="1782" w:type="dxa"/>
            <w:shd w:val="clear" w:color="auto" w:fill="D9E6FF"/>
          </w:tcPr>
          <w:p w:rsidR="00DF357D" w:rsidRPr="000D469F" w:rsidRDefault="00DF357D" w:rsidP="003B7437">
            <w:pPr>
              <w:pStyle w:val="TableHeader"/>
            </w:pPr>
            <w:r w:rsidRPr="000D469F">
              <w:t>Defect</w:t>
            </w:r>
          </w:p>
        </w:tc>
      </w:tr>
      <w:tr w:rsidR="00DF357D" w:rsidRPr="000D469F" w:rsidTr="003B7437">
        <w:trPr>
          <w:cantSplit/>
          <w:trHeight w:val="331"/>
        </w:trPr>
        <w:tc>
          <w:tcPr>
            <w:tcW w:w="1180" w:type="dxa"/>
          </w:tcPr>
          <w:p w:rsidR="00DF357D" w:rsidRPr="000D469F" w:rsidRDefault="00DF357D" w:rsidP="003B7437">
            <w:pPr>
              <w:pStyle w:val="TableText"/>
            </w:pPr>
            <w:r>
              <w:t>Minor</w:t>
            </w:r>
          </w:p>
        </w:tc>
        <w:tc>
          <w:tcPr>
            <w:tcW w:w="6398" w:type="dxa"/>
          </w:tcPr>
          <w:p w:rsidR="00DF357D" w:rsidRPr="000D469F" w:rsidRDefault="00DF357D" w:rsidP="003B7437">
            <w:pPr>
              <w:pStyle w:val="TableText"/>
            </w:pPr>
            <w:r>
              <w:t>Fixed a broken l</w:t>
            </w:r>
            <w:r w:rsidRPr="0017222E">
              <w:t xml:space="preserve">ink in </w:t>
            </w:r>
            <w:r>
              <w:t>the parameter help for</w:t>
            </w:r>
            <w:r w:rsidRPr="0017222E">
              <w:t xml:space="preserve"> </w:t>
            </w:r>
            <w:r>
              <w:t xml:space="preserve">the </w:t>
            </w:r>
            <w:r w:rsidRPr="0017222E">
              <w:t>Learn CNN Image Classifier</w:t>
            </w:r>
            <w:r>
              <w:t xml:space="preserve"> component.</w:t>
            </w:r>
          </w:p>
        </w:tc>
        <w:tc>
          <w:tcPr>
            <w:tcW w:w="1782" w:type="dxa"/>
          </w:tcPr>
          <w:p w:rsidR="00DF357D" w:rsidRPr="000D469F" w:rsidRDefault="00DF357D" w:rsidP="003B7437">
            <w:pPr>
              <w:pStyle w:val="TableText"/>
            </w:pPr>
            <w:r w:rsidRPr="0017222E">
              <w:t>IMG-2727</w:t>
            </w:r>
          </w:p>
        </w:tc>
      </w:tr>
      <w:tr w:rsidR="00DF357D" w:rsidRPr="000D469F" w:rsidTr="003B7437">
        <w:trPr>
          <w:cantSplit/>
          <w:trHeight w:val="331"/>
        </w:trPr>
        <w:tc>
          <w:tcPr>
            <w:tcW w:w="1180" w:type="dxa"/>
          </w:tcPr>
          <w:p w:rsidR="00DF357D" w:rsidRPr="000D469F" w:rsidRDefault="00DF357D" w:rsidP="003B7437">
            <w:pPr>
              <w:pStyle w:val="TableText"/>
            </w:pPr>
            <w:r>
              <w:t>Minor</w:t>
            </w:r>
          </w:p>
        </w:tc>
        <w:tc>
          <w:tcPr>
            <w:tcW w:w="6398" w:type="dxa"/>
          </w:tcPr>
          <w:p w:rsidR="00DF357D" w:rsidRPr="000D469F" w:rsidRDefault="00DF357D" w:rsidP="003B7437">
            <w:pPr>
              <w:pStyle w:val="TableText"/>
            </w:pPr>
            <w:r>
              <w:t xml:space="preserve">Fixed a minor </w:t>
            </w:r>
            <w:r w:rsidRPr="0017222E">
              <w:t>"</w:t>
            </w:r>
            <w:proofErr w:type="spellStart"/>
            <w:r w:rsidRPr="0017222E">
              <w:t>globals</w:t>
            </w:r>
            <w:proofErr w:type="spellEnd"/>
            <w:r w:rsidRPr="0017222E">
              <w:t xml:space="preserve"> leak"</w:t>
            </w:r>
            <w:r>
              <w:t xml:space="preserve"> by declaring _</w:t>
            </w:r>
            <w:proofErr w:type="spellStart"/>
            <w:r>
              <w:t>togglerID</w:t>
            </w:r>
            <w:proofErr w:type="spellEnd"/>
            <w:r>
              <w:t xml:space="preserve">_ to be a local variable in the </w:t>
            </w:r>
            <w:r w:rsidRPr="0017222E">
              <w:t xml:space="preserve">Image </w:t>
            </w:r>
            <w:proofErr w:type="spellStart"/>
            <w:r w:rsidRPr="0017222E">
              <w:t>Toggler</w:t>
            </w:r>
            <w:proofErr w:type="spellEnd"/>
            <w:r w:rsidRPr="0017222E">
              <w:t xml:space="preserve"> Viewer</w:t>
            </w:r>
            <w:r>
              <w:t xml:space="preserve"> component.</w:t>
            </w:r>
          </w:p>
        </w:tc>
        <w:tc>
          <w:tcPr>
            <w:tcW w:w="1782" w:type="dxa"/>
          </w:tcPr>
          <w:p w:rsidR="00DF357D" w:rsidRPr="000D469F" w:rsidRDefault="00DF357D" w:rsidP="003B7437">
            <w:pPr>
              <w:pStyle w:val="TableText"/>
            </w:pPr>
            <w:r w:rsidRPr="0017222E">
              <w:t>IMG-2633</w:t>
            </w:r>
          </w:p>
        </w:tc>
      </w:tr>
    </w:tbl>
    <w:p w:rsidR="00DF357D" w:rsidRDefault="00DF357D" w:rsidP="00F1116E">
      <w:pPr>
        <w:pStyle w:val="Heading3"/>
      </w:pPr>
    </w:p>
    <w:bookmarkEnd w:id="24"/>
    <w:p w:rsidR="00F1116E" w:rsidRDefault="00F1116E" w:rsidP="006111C8"/>
    <w:p w:rsidR="007F540A" w:rsidRDefault="007F540A" w:rsidP="007F540A">
      <w:pPr>
        <w:pStyle w:val="Heading3"/>
      </w:pPr>
      <w:bookmarkStart w:id="25" w:name="_Toc55383455"/>
      <w:r w:rsidRPr="00E76ABD">
        <w:t>Gene Expression Collection</w:t>
      </w:r>
      <w:bookmarkEnd w:id="25"/>
    </w:p>
    <w:tbl>
      <w:tblPr>
        <w:tblW w:w="9360" w:type="dxa"/>
        <w:tblInd w:w="108" w:type="dxa"/>
        <w:tblBorders>
          <w:top w:val="single" w:sz="4" w:space="0" w:color="548DD4"/>
          <w:bottom w:val="single" w:sz="4" w:space="0" w:color="548DD4"/>
          <w:insideH w:val="single" w:sz="4" w:space="0" w:color="548DD4"/>
        </w:tblBorders>
        <w:tblLook w:val="04A0" w:firstRow="1" w:lastRow="0" w:firstColumn="1" w:lastColumn="0" w:noHBand="0" w:noVBand="1"/>
      </w:tblPr>
      <w:tblGrid>
        <w:gridCol w:w="1180"/>
        <w:gridCol w:w="6398"/>
        <w:gridCol w:w="1782"/>
      </w:tblGrid>
      <w:tr w:rsidR="007F540A" w:rsidRPr="000D469F" w:rsidTr="007F540A">
        <w:trPr>
          <w:cantSplit/>
          <w:trHeight w:val="331"/>
          <w:tblHeader/>
        </w:trPr>
        <w:tc>
          <w:tcPr>
            <w:tcW w:w="1180" w:type="dxa"/>
            <w:shd w:val="clear" w:color="auto" w:fill="D9E6FF"/>
          </w:tcPr>
          <w:p w:rsidR="007F540A" w:rsidRPr="000D469F" w:rsidRDefault="007F540A" w:rsidP="007F540A">
            <w:pPr>
              <w:pStyle w:val="TableHeader"/>
            </w:pPr>
            <w:r w:rsidRPr="000D469F">
              <w:t>Severity</w:t>
            </w:r>
          </w:p>
        </w:tc>
        <w:tc>
          <w:tcPr>
            <w:tcW w:w="6398" w:type="dxa"/>
            <w:shd w:val="clear" w:color="auto" w:fill="D9E6FF"/>
          </w:tcPr>
          <w:p w:rsidR="007F540A" w:rsidRPr="000D469F" w:rsidRDefault="007F540A" w:rsidP="007F540A">
            <w:pPr>
              <w:pStyle w:val="TableHeader"/>
            </w:pPr>
            <w:r w:rsidRPr="000D469F">
              <w:t>Description</w:t>
            </w:r>
          </w:p>
        </w:tc>
        <w:tc>
          <w:tcPr>
            <w:tcW w:w="1782" w:type="dxa"/>
            <w:shd w:val="clear" w:color="auto" w:fill="D9E6FF"/>
          </w:tcPr>
          <w:p w:rsidR="007F540A" w:rsidRPr="000D469F" w:rsidRDefault="007F540A" w:rsidP="007F540A">
            <w:pPr>
              <w:pStyle w:val="TableHeader"/>
            </w:pPr>
            <w:r w:rsidRPr="000D469F">
              <w:t>Defect</w:t>
            </w:r>
          </w:p>
        </w:tc>
      </w:tr>
      <w:tr w:rsidR="007F540A" w:rsidRPr="000D469F" w:rsidTr="007F540A">
        <w:trPr>
          <w:cantSplit/>
          <w:trHeight w:val="331"/>
        </w:trPr>
        <w:tc>
          <w:tcPr>
            <w:tcW w:w="1180" w:type="dxa"/>
          </w:tcPr>
          <w:p w:rsidR="007F540A" w:rsidRPr="000D469F" w:rsidRDefault="007F540A" w:rsidP="007F540A">
            <w:pPr>
              <w:pStyle w:val="TableText"/>
            </w:pPr>
            <w:r>
              <w:t>Minor</w:t>
            </w:r>
          </w:p>
        </w:tc>
        <w:tc>
          <w:tcPr>
            <w:tcW w:w="6398" w:type="dxa"/>
          </w:tcPr>
          <w:p w:rsidR="007F540A" w:rsidRPr="000D469F" w:rsidRDefault="007F540A" w:rsidP="007F540A">
            <w:pPr>
              <w:pStyle w:val="TableText"/>
            </w:pPr>
            <w:r>
              <w:t>Updated the C</w:t>
            </w:r>
            <w:r w:rsidRPr="00720823">
              <w:t xml:space="preserve">heck </w:t>
            </w:r>
            <w:proofErr w:type="spellStart"/>
            <w:r w:rsidRPr="00720823">
              <w:t>BioConductor</w:t>
            </w:r>
            <w:proofErr w:type="spellEnd"/>
            <w:r>
              <w:t xml:space="preserve"> Installation example protocol to be</w:t>
            </w:r>
            <w:r w:rsidRPr="00720823">
              <w:t xml:space="preserve"> compatible with newer versions of R.</w:t>
            </w:r>
          </w:p>
        </w:tc>
        <w:tc>
          <w:tcPr>
            <w:tcW w:w="1782" w:type="dxa"/>
          </w:tcPr>
          <w:p w:rsidR="007F540A" w:rsidRPr="000D469F" w:rsidRDefault="007F540A" w:rsidP="007F540A">
            <w:pPr>
              <w:pStyle w:val="TableText"/>
            </w:pPr>
            <w:r w:rsidRPr="00720823">
              <w:t>PBIO-6388</w:t>
            </w:r>
          </w:p>
        </w:tc>
      </w:tr>
    </w:tbl>
    <w:p w:rsidR="007F540A" w:rsidRDefault="007F540A" w:rsidP="007F540A">
      <w:pPr>
        <w:pStyle w:val="Heading3"/>
      </w:pPr>
      <w:bookmarkStart w:id="26" w:name="_Toc22665227"/>
      <w:bookmarkStart w:id="27" w:name="_Toc55383456"/>
      <w:r>
        <w:t>Mass Spec for Proteomics Collection</w:t>
      </w:r>
      <w:bookmarkEnd w:id="26"/>
      <w:bookmarkEnd w:id="27"/>
    </w:p>
    <w:p w:rsidR="007F540A" w:rsidRPr="00D1644E" w:rsidRDefault="007F540A" w:rsidP="007F540A">
      <w:pPr>
        <w:rPr>
          <w:b/>
        </w:rPr>
      </w:pPr>
      <w:r w:rsidRPr="00D1644E">
        <w:rPr>
          <w:b/>
        </w:rPr>
        <w:t>None.</w:t>
      </w:r>
    </w:p>
    <w:p w:rsidR="007F540A" w:rsidRDefault="007F540A" w:rsidP="007F540A">
      <w:pPr>
        <w:pStyle w:val="Heading3"/>
      </w:pPr>
      <w:bookmarkStart w:id="28" w:name="_Toc22665228"/>
      <w:bookmarkStart w:id="29" w:name="_Toc55383457"/>
      <w:r>
        <w:t>Next Generation Sequencing Collection</w:t>
      </w:r>
      <w:bookmarkEnd w:id="28"/>
      <w:bookmarkEnd w:id="29"/>
    </w:p>
    <w:tbl>
      <w:tblPr>
        <w:tblW w:w="9360" w:type="dxa"/>
        <w:tblInd w:w="108" w:type="dxa"/>
        <w:tblBorders>
          <w:top w:val="single" w:sz="4" w:space="0" w:color="548DD4"/>
          <w:bottom w:val="single" w:sz="4" w:space="0" w:color="548DD4"/>
          <w:insideH w:val="single" w:sz="4" w:space="0" w:color="548DD4"/>
        </w:tblBorders>
        <w:tblLook w:val="04A0" w:firstRow="1" w:lastRow="0" w:firstColumn="1" w:lastColumn="0" w:noHBand="0" w:noVBand="1"/>
      </w:tblPr>
      <w:tblGrid>
        <w:gridCol w:w="1180"/>
        <w:gridCol w:w="6398"/>
        <w:gridCol w:w="1782"/>
      </w:tblGrid>
      <w:tr w:rsidR="007F540A" w:rsidRPr="000D469F" w:rsidTr="007F540A">
        <w:trPr>
          <w:cantSplit/>
          <w:trHeight w:val="331"/>
          <w:tblHeader/>
        </w:trPr>
        <w:tc>
          <w:tcPr>
            <w:tcW w:w="1180" w:type="dxa"/>
            <w:shd w:val="clear" w:color="auto" w:fill="D9E6FF"/>
          </w:tcPr>
          <w:p w:rsidR="007F540A" w:rsidRPr="000D469F" w:rsidRDefault="007F540A" w:rsidP="007F540A">
            <w:pPr>
              <w:pStyle w:val="TableHeader"/>
            </w:pPr>
            <w:r w:rsidRPr="000D469F">
              <w:t>Severity</w:t>
            </w:r>
          </w:p>
        </w:tc>
        <w:tc>
          <w:tcPr>
            <w:tcW w:w="6398" w:type="dxa"/>
            <w:shd w:val="clear" w:color="auto" w:fill="D9E6FF"/>
          </w:tcPr>
          <w:p w:rsidR="007F540A" w:rsidRPr="000D469F" w:rsidRDefault="007F540A" w:rsidP="007F540A">
            <w:pPr>
              <w:pStyle w:val="TableHeader"/>
            </w:pPr>
            <w:r w:rsidRPr="000D469F">
              <w:t>Description</w:t>
            </w:r>
          </w:p>
        </w:tc>
        <w:tc>
          <w:tcPr>
            <w:tcW w:w="1782" w:type="dxa"/>
            <w:shd w:val="clear" w:color="auto" w:fill="D9E6FF"/>
          </w:tcPr>
          <w:p w:rsidR="007F540A" w:rsidRPr="000D469F" w:rsidRDefault="007F540A" w:rsidP="007F540A">
            <w:pPr>
              <w:pStyle w:val="TableHeader"/>
            </w:pPr>
            <w:r w:rsidRPr="000D469F">
              <w:t>Defect</w:t>
            </w:r>
          </w:p>
        </w:tc>
      </w:tr>
      <w:tr w:rsidR="007F540A" w:rsidRPr="000D469F" w:rsidTr="007F540A">
        <w:trPr>
          <w:cantSplit/>
          <w:trHeight w:val="331"/>
        </w:trPr>
        <w:tc>
          <w:tcPr>
            <w:tcW w:w="1180" w:type="dxa"/>
          </w:tcPr>
          <w:p w:rsidR="007F540A" w:rsidRPr="000D469F" w:rsidRDefault="007F540A" w:rsidP="007F540A">
            <w:pPr>
              <w:pStyle w:val="TableText"/>
            </w:pPr>
            <w:r>
              <w:t>Major</w:t>
            </w:r>
          </w:p>
        </w:tc>
        <w:tc>
          <w:tcPr>
            <w:tcW w:w="6398" w:type="dxa"/>
          </w:tcPr>
          <w:p w:rsidR="007F540A" w:rsidRPr="000D469F" w:rsidRDefault="007F540A" w:rsidP="007F540A">
            <w:pPr>
              <w:pStyle w:val="TableText"/>
            </w:pPr>
            <w:r>
              <w:t>Updated t</w:t>
            </w:r>
            <w:r w:rsidRPr="003F394D">
              <w:t>he URL for the Saccharomyc</w:t>
            </w:r>
            <w:r>
              <w:t>es Genome Database.</w:t>
            </w:r>
          </w:p>
        </w:tc>
        <w:tc>
          <w:tcPr>
            <w:tcW w:w="1782" w:type="dxa"/>
          </w:tcPr>
          <w:p w:rsidR="007F540A" w:rsidRPr="000D469F" w:rsidRDefault="007F540A" w:rsidP="007F540A">
            <w:pPr>
              <w:pStyle w:val="TableText"/>
            </w:pPr>
            <w:r w:rsidRPr="003F394D">
              <w:t>PBIO-6359</w:t>
            </w:r>
          </w:p>
        </w:tc>
      </w:tr>
      <w:tr w:rsidR="007F540A" w:rsidRPr="000D469F" w:rsidTr="007F540A">
        <w:trPr>
          <w:cantSplit/>
          <w:trHeight w:val="331"/>
        </w:trPr>
        <w:tc>
          <w:tcPr>
            <w:tcW w:w="1180" w:type="dxa"/>
          </w:tcPr>
          <w:p w:rsidR="007F540A" w:rsidRPr="000D469F" w:rsidRDefault="007F540A" w:rsidP="007F540A">
            <w:pPr>
              <w:pStyle w:val="TableText"/>
            </w:pPr>
            <w:r w:rsidRPr="009B1D47">
              <w:t>Minor</w:t>
            </w:r>
          </w:p>
        </w:tc>
        <w:tc>
          <w:tcPr>
            <w:tcW w:w="6398" w:type="dxa"/>
          </w:tcPr>
          <w:p w:rsidR="007F540A" w:rsidRPr="000D469F" w:rsidRDefault="007F540A" w:rsidP="007F540A">
            <w:pPr>
              <w:pStyle w:val="TableText"/>
            </w:pPr>
            <w:r>
              <w:t xml:space="preserve">Updated the example protocol, </w:t>
            </w:r>
            <w:r w:rsidRPr="009B1D47">
              <w:t>01 Create Human Repos</w:t>
            </w:r>
            <w:r>
              <w:t>itory for GATK,</w:t>
            </w:r>
            <w:r w:rsidRPr="009B1D47">
              <w:t xml:space="preserve"> to </w:t>
            </w:r>
            <w:r>
              <w:t>use the current FTP location</w:t>
            </w:r>
            <w:r w:rsidRPr="009B1D47">
              <w:t>.</w:t>
            </w:r>
          </w:p>
        </w:tc>
        <w:tc>
          <w:tcPr>
            <w:tcW w:w="1782" w:type="dxa"/>
          </w:tcPr>
          <w:p w:rsidR="007F540A" w:rsidRPr="000D469F" w:rsidRDefault="007F540A" w:rsidP="007F540A">
            <w:pPr>
              <w:pStyle w:val="TableText"/>
            </w:pPr>
            <w:r w:rsidRPr="009B1D47">
              <w:t>PBIO-6355</w:t>
            </w:r>
          </w:p>
        </w:tc>
      </w:tr>
      <w:tr w:rsidR="007F540A" w:rsidRPr="000D469F" w:rsidTr="007F540A">
        <w:trPr>
          <w:cantSplit/>
          <w:trHeight w:val="331"/>
        </w:trPr>
        <w:tc>
          <w:tcPr>
            <w:tcW w:w="1180" w:type="dxa"/>
          </w:tcPr>
          <w:p w:rsidR="007F540A" w:rsidRPr="000D469F" w:rsidRDefault="007F540A" w:rsidP="007F540A">
            <w:pPr>
              <w:pStyle w:val="TableText"/>
            </w:pPr>
            <w:r w:rsidRPr="003F394D">
              <w:t>Minor</w:t>
            </w:r>
          </w:p>
        </w:tc>
        <w:tc>
          <w:tcPr>
            <w:tcW w:w="6398" w:type="dxa"/>
          </w:tcPr>
          <w:p w:rsidR="007F540A" w:rsidRPr="000D469F" w:rsidRDefault="007F540A" w:rsidP="007F540A">
            <w:pPr>
              <w:pStyle w:val="TableText"/>
            </w:pPr>
            <w:r>
              <w:t xml:space="preserve">Fixed broken </w:t>
            </w:r>
            <w:r w:rsidRPr="003F394D">
              <w:t>links in component help text.</w:t>
            </w:r>
          </w:p>
        </w:tc>
        <w:tc>
          <w:tcPr>
            <w:tcW w:w="1782" w:type="dxa"/>
          </w:tcPr>
          <w:p w:rsidR="007F540A" w:rsidRPr="000D469F" w:rsidRDefault="007F540A" w:rsidP="007F540A">
            <w:pPr>
              <w:pStyle w:val="TableText"/>
            </w:pPr>
            <w:r w:rsidRPr="003F394D">
              <w:t>PBIO-6385</w:t>
            </w:r>
          </w:p>
        </w:tc>
      </w:tr>
      <w:tr w:rsidR="007F540A" w:rsidRPr="000D469F" w:rsidTr="007F540A">
        <w:trPr>
          <w:cantSplit/>
          <w:trHeight w:val="331"/>
        </w:trPr>
        <w:tc>
          <w:tcPr>
            <w:tcW w:w="1180" w:type="dxa"/>
          </w:tcPr>
          <w:p w:rsidR="007F540A" w:rsidRPr="003F394D" w:rsidRDefault="007F540A" w:rsidP="007F540A">
            <w:pPr>
              <w:pStyle w:val="TableText"/>
            </w:pPr>
            <w:r w:rsidRPr="003F394D">
              <w:t>Minor</w:t>
            </w:r>
          </w:p>
        </w:tc>
        <w:tc>
          <w:tcPr>
            <w:tcW w:w="6398" w:type="dxa"/>
          </w:tcPr>
          <w:p w:rsidR="007F540A" w:rsidRDefault="007F540A" w:rsidP="007F540A">
            <w:pPr>
              <w:pStyle w:val="TableText"/>
            </w:pPr>
            <w:r>
              <w:t>Updated t</w:t>
            </w:r>
            <w:r w:rsidRPr="003F394D">
              <w:t>he list of available genome builds for the Download NCBI Features and Download NCBI Genome Sequences</w:t>
            </w:r>
            <w:r>
              <w:t xml:space="preserve"> components.</w:t>
            </w:r>
          </w:p>
        </w:tc>
        <w:tc>
          <w:tcPr>
            <w:tcW w:w="1782" w:type="dxa"/>
          </w:tcPr>
          <w:p w:rsidR="007F540A" w:rsidRPr="003F394D" w:rsidRDefault="007F540A" w:rsidP="007F540A">
            <w:pPr>
              <w:pStyle w:val="TableText"/>
            </w:pPr>
            <w:r w:rsidRPr="003F394D">
              <w:t>PBIO-6363</w:t>
            </w:r>
          </w:p>
        </w:tc>
      </w:tr>
      <w:tr w:rsidR="007F540A" w:rsidRPr="000D469F" w:rsidTr="007F540A">
        <w:trPr>
          <w:cantSplit/>
          <w:trHeight w:val="331"/>
        </w:trPr>
        <w:tc>
          <w:tcPr>
            <w:tcW w:w="1180" w:type="dxa"/>
          </w:tcPr>
          <w:p w:rsidR="007F540A" w:rsidRPr="003F394D" w:rsidRDefault="007F540A" w:rsidP="007F540A">
            <w:pPr>
              <w:pStyle w:val="TableText"/>
            </w:pPr>
            <w:r>
              <w:t>Minor</w:t>
            </w:r>
          </w:p>
        </w:tc>
        <w:tc>
          <w:tcPr>
            <w:tcW w:w="6398" w:type="dxa"/>
          </w:tcPr>
          <w:p w:rsidR="007F540A" w:rsidRPr="003F394D" w:rsidRDefault="007F540A" w:rsidP="007F540A">
            <w:pPr>
              <w:pStyle w:val="TableText"/>
            </w:pPr>
            <w:r w:rsidRPr="0048159E">
              <w:t>Updated the Biology collections to be compatible with Pipeline Pilot infrastructure changes.</w:t>
            </w:r>
          </w:p>
        </w:tc>
        <w:tc>
          <w:tcPr>
            <w:tcW w:w="1782" w:type="dxa"/>
          </w:tcPr>
          <w:p w:rsidR="007F540A" w:rsidRPr="003F394D" w:rsidRDefault="007F540A" w:rsidP="007F540A">
            <w:pPr>
              <w:pStyle w:val="TableText"/>
            </w:pPr>
            <w:r w:rsidRPr="009B1D47">
              <w:t>PBIO-6354</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Pr="003F394D" w:rsidRDefault="007F540A" w:rsidP="007F540A">
            <w:pPr>
              <w:pStyle w:val="TableText"/>
            </w:pPr>
            <w:r w:rsidRPr="009B1D47">
              <w:t xml:space="preserve">Download NCBI SRA FASTQ Files </w:t>
            </w:r>
            <w:r>
              <w:t xml:space="preserve">now </w:t>
            </w:r>
            <w:r w:rsidRPr="009B1D47">
              <w:t xml:space="preserve">uses </w:t>
            </w:r>
            <w:r>
              <w:t xml:space="preserve">NCBI’s </w:t>
            </w:r>
            <w:proofErr w:type="spellStart"/>
            <w:r w:rsidRPr="009B1D47">
              <w:t>prefetch</w:t>
            </w:r>
            <w:proofErr w:type="spellEnd"/>
            <w:r w:rsidRPr="009B1D47">
              <w:t xml:space="preserve"> to download experiments.</w:t>
            </w:r>
          </w:p>
        </w:tc>
        <w:tc>
          <w:tcPr>
            <w:tcW w:w="1782" w:type="dxa"/>
          </w:tcPr>
          <w:p w:rsidR="007F540A" w:rsidRPr="009B1D47" w:rsidRDefault="007F540A" w:rsidP="007F540A">
            <w:pPr>
              <w:pStyle w:val="TableText"/>
            </w:pPr>
            <w:r w:rsidRPr="009B1D47">
              <w:t>PBIO-6310</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Pr="009B1D47" w:rsidRDefault="007F540A" w:rsidP="007F540A">
            <w:pPr>
              <w:pStyle w:val="TableText"/>
            </w:pPr>
            <w:r w:rsidRPr="009B1D47">
              <w:t xml:space="preserve">Components that use GPL third-party tools </w:t>
            </w:r>
            <w:r>
              <w:t>now</w:t>
            </w:r>
            <w:r w:rsidRPr="009B1D47">
              <w:t xml:space="preserve"> check that the required GPL packages are installed.</w:t>
            </w:r>
          </w:p>
        </w:tc>
        <w:tc>
          <w:tcPr>
            <w:tcW w:w="1782" w:type="dxa"/>
          </w:tcPr>
          <w:p w:rsidR="007F540A" w:rsidRPr="009B1D47" w:rsidRDefault="007F540A" w:rsidP="007F540A">
            <w:pPr>
              <w:pStyle w:val="TableText"/>
            </w:pPr>
            <w:r w:rsidRPr="009B1D47">
              <w:t>PBIO-6016</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Pr="009B1D47" w:rsidRDefault="007F540A" w:rsidP="007F540A">
            <w:pPr>
              <w:pStyle w:val="TableText"/>
            </w:pPr>
            <w:r w:rsidRPr="009B1D47">
              <w:t xml:space="preserve">Variant Calling for Region (GATK) now uses </w:t>
            </w:r>
            <w:proofErr w:type="spellStart"/>
            <w:r w:rsidRPr="009B1D47">
              <w:t>HaplotypeCaller</w:t>
            </w:r>
            <w:proofErr w:type="spellEnd"/>
            <w:r w:rsidRPr="009B1D47">
              <w:t xml:space="preserve"> instead of </w:t>
            </w:r>
            <w:proofErr w:type="spellStart"/>
            <w:r w:rsidRPr="009B1D47">
              <w:t>HaplotypeCallerSpark</w:t>
            </w:r>
            <w:proofErr w:type="spellEnd"/>
            <w:r w:rsidRPr="009B1D47">
              <w:t xml:space="preserve"> for multiple-threads.</w:t>
            </w:r>
          </w:p>
        </w:tc>
        <w:tc>
          <w:tcPr>
            <w:tcW w:w="1782" w:type="dxa"/>
          </w:tcPr>
          <w:p w:rsidR="007F540A" w:rsidRPr="009B1D47" w:rsidRDefault="007F540A" w:rsidP="007F540A">
            <w:pPr>
              <w:pStyle w:val="TableText"/>
            </w:pPr>
            <w:r w:rsidRPr="009B1D47">
              <w:t>PBIO-5924</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Pr="009B1D47" w:rsidRDefault="007F540A" w:rsidP="007F540A">
            <w:pPr>
              <w:pStyle w:val="TableText"/>
            </w:pPr>
            <w:r>
              <w:t xml:space="preserve">Moved </w:t>
            </w:r>
            <w:proofErr w:type="spellStart"/>
            <w:r w:rsidRPr="009B1D47">
              <w:t>RunToCompletion</w:t>
            </w:r>
            <w:proofErr w:type="spellEnd"/>
            <w:r w:rsidRPr="009B1D47">
              <w:t xml:space="preserve"> and Parallel Processing Options parameters to the Runtime component tab.</w:t>
            </w:r>
          </w:p>
        </w:tc>
        <w:tc>
          <w:tcPr>
            <w:tcW w:w="1782" w:type="dxa"/>
          </w:tcPr>
          <w:p w:rsidR="007F540A" w:rsidRPr="009B1D47" w:rsidRDefault="007F540A" w:rsidP="007F540A">
            <w:pPr>
              <w:pStyle w:val="TableText"/>
            </w:pPr>
            <w:r w:rsidRPr="009B1D47">
              <w:t>PBIO-5827</w:t>
            </w:r>
          </w:p>
        </w:tc>
      </w:tr>
      <w:tr w:rsidR="007F540A" w:rsidRPr="000D469F" w:rsidTr="007F540A">
        <w:trPr>
          <w:cantSplit/>
          <w:trHeight w:val="331"/>
        </w:trPr>
        <w:tc>
          <w:tcPr>
            <w:tcW w:w="1180" w:type="dxa"/>
          </w:tcPr>
          <w:p w:rsidR="007F540A" w:rsidRDefault="007F540A" w:rsidP="007F540A">
            <w:pPr>
              <w:pStyle w:val="TableText"/>
            </w:pPr>
            <w:r w:rsidRPr="003F394D">
              <w:t>Trivial</w:t>
            </w:r>
          </w:p>
        </w:tc>
        <w:tc>
          <w:tcPr>
            <w:tcW w:w="6398" w:type="dxa"/>
          </w:tcPr>
          <w:p w:rsidR="007F540A" w:rsidRPr="009B1D47" w:rsidRDefault="007F540A" w:rsidP="007F540A">
            <w:pPr>
              <w:pStyle w:val="TableText"/>
            </w:pPr>
            <w:r>
              <w:t xml:space="preserve">Improved the performance of the </w:t>
            </w:r>
            <w:r w:rsidRPr="003F394D">
              <w:t>Create Sequence Rep</w:t>
            </w:r>
            <w:r>
              <w:t>ository from Files component</w:t>
            </w:r>
            <w:r w:rsidRPr="003F394D">
              <w:t>.</w:t>
            </w:r>
          </w:p>
        </w:tc>
        <w:tc>
          <w:tcPr>
            <w:tcW w:w="1782" w:type="dxa"/>
          </w:tcPr>
          <w:p w:rsidR="007F540A" w:rsidRPr="009B1D47" w:rsidRDefault="007F540A" w:rsidP="007F540A">
            <w:pPr>
              <w:pStyle w:val="TableText"/>
            </w:pPr>
            <w:r w:rsidRPr="003F394D">
              <w:t>PBIO-6373</w:t>
            </w:r>
          </w:p>
        </w:tc>
      </w:tr>
    </w:tbl>
    <w:p w:rsidR="007F540A" w:rsidRDefault="007F540A" w:rsidP="007F540A">
      <w:pPr>
        <w:pStyle w:val="Heading3"/>
      </w:pPr>
      <w:bookmarkStart w:id="30" w:name="_Toc22665229"/>
    </w:p>
    <w:p w:rsidR="007F540A" w:rsidRDefault="007F540A" w:rsidP="007F540A">
      <w:pPr>
        <w:rPr>
          <w:rFonts w:ascii="Calibri" w:hAnsi="Calibri"/>
          <w:b/>
          <w:bCs/>
          <w:color w:val="0077C8"/>
          <w:sz w:val="24"/>
          <w:szCs w:val="24"/>
        </w:rPr>
      </w:pPr>
      <w:r>
        <w:br w:type="page"/>
      </w:r>
    </w:p>
    <w:p w:rsidR="007F540A" w:rsidRDefault="007F540A" w:rsidP="007F540A">
      <w:pPr>
        <w:pStyle w:val="Heading3"/>
      </w:pPr>
      <w:bookmarkStart w:id="31" w:name="_Toc55383458"/>
      <w:r>
        <w:lastRenderedPageBreak/>
        <w:t>Sequence Analysis Collection</w:t>
      </w:r>
      <w:bookmarkEnd w:id="30"/>
      <w:bookmarkEnd w:id="31"/>
    </w:p>
    <w:tbl>
      <w:tblPr>
        <w:tblW w:w="9360" w:type="dxa"/>
        <w:tblInd w:w="108" w:type="dxa"/>
        <w:tblBorders>
          <w:top w:val="single" w:sz="4" w:space="0" w:color="548DD4"/>
          <w:bottom w:val="single" w:sz="4" w:space="0" w:color="548DD4"/>
          <w:insideH w:val="single" w:sz="4" w:space="0" w:color="548DD4"/>
        </w:tblBorders>
        <w:tblLook w:val="04A0" w:firstRow="1" w:lastRow="0" w:firstColumn="1" w:lastColumn="0" w:noHBand="0" w:noVBand="1"/>
      </w:tblPr>
      <w:tblGrid>
        <w:gridCol w:w="1180"/>
        <w:gridCol w:w="6398"/>
        <w:gridCol w:w="1782"/>
      </w:tblGrid>
      <w:tr w:rsidR="007F540A" w:rsidRPr="000D469F" w:rsidTr="007F540A">
        <w:trPr>
          <w:cantSplit/>
          <w:trHeight w:val="331"/>
          <w:tblHeader/>
        </w:trPr>
        <w:tc>
          <w:tcPr>
            <w:tcW w:w="1180" w:type="dxa"/>
            <w:shd w:val="clear" w:color="auto" w:fill="D9E6FF"/>
          </w:tcPr>
          <w:p w:rsidR="007F540A" w:rsidRPr="000D469F" w:rsidRDefault="007F540A" w:rsidP="007F540A">
            <w:pPr>
              <w:pStyle w:val="TableHeader"/>
            </w:pPr>
            <w:r w:rsidRPr="000D469F">
              <w:t>Severity</w:t>
            </w:r>
          </w:p>
        </w:tc>
        <w:tc>
          <w:tcPr>
            <w:tcW w:w="6398" w:type="dxa"/>
            <w:shd w:val="clear" w:color="auto" w:fill="D9E6FF"/>
          </w:tcPr>
          <w:p w:rsidR="007F540A" w:rsidRPr="000D469F" w:rsidRDefault="007F540A" w:rsidP="007F540A">
            <w:pPr>
              <w:pStyle w:val="TableHeader"/>
            </w:pPr>
            <w:r w:rsidRPr="000D469F">
              <w:t>Description</w:t>
            </w:r>
          </w:p>
        </w:tc>
        <w:tc>
          <w:tcPr>
            <w:tcW w:w="1782" w:type="dxa"/>
            <w:shd w:val="clear" w:color="auto" w:fill="D9E6FF"/>
          </w:tcPr>
          <w:p w:rsidR="007F540A" w:rsidRPr="000D469F" w:rsidRDefault="007F540A" w:rsidP="007F540A">
            <w:pPr>
              <w:pStyle w:val="TableHeader"/>
            </w:pPr>
            <w:r w:rsidRPr="000D469F">
              <w:t>Defect</w:t>
            </w:r>
          </w:p>
        </w:tc>
      </w:tr>
      <w:tr w:rsidR="007F540A" w:rsidRPr="000D469F" w:rsidTr="007F540A">
        <w:trPr>
          <w:cantSplit/>
          <w:trHeight w:val="331"/>
        </w:trPr>
        <w:tc>
          <w:tcPr>
            <w:tcW w:w="1180" w:type="dxa"/>
          </w:tcPr>
          <w:p w:rsidR="007F540A" w:rsidRPr="000D469F" w:rsidRDefault="007F540A" w:rsidP="007F540A">
            <w:pPr>
              <w:pStyle w:val="TableText"/>
            </w:pPr>
            <w:r>
              <w:t>Major</w:t>
            </w:r>
          </w:p>
        </w:tc>
        <w:tc>
          <w:tcPr>
            <w:tcW w:w="6398" w:type="dxa"/>
          </w:tcPr>
          <w:p w:rsidR="007F540A" w:rsidRPr="000D469F" w:rsidRDefault="007F540A" w:rsidP="007F540A">
            <w:pPr>
              <w:pStyle w:val="TableText"/>
            </w:pPr>
            <w:r>
              <w:t xml:space="preserve">The </w:t>
            </w:r>
            <w:r w:rsidRPr="00720823">
              <w:t>Download a</w:t>
            </w:r>
            <w:r>
              <w:t>nd Process NCBI Taxonomy Files protocol n</w:t>
            </w:r>
            <w:r w:rsidRPr="00720823">
              <w:t>o longer uses unzip to decompress files.</w:t>
            </w:r>
          </w:p>
        </w:tc>
        <w:tc>
          <w:tcPr>
            <w:tcW w:w="1782" w:type="dxa"/>
          </w:tcPr>
          <w:p w:rsidR="007F540A" w:rsidRPr="000D469F" w:rsidRDefault="007F540A" w:rsidP="007F540A">
            <w:pPr>
              <w:pStyle w:val="TableText"/>
            </w:pPr>
            <w:r w:rsidRPr="00720823">
              <w:t>PBIO-6332</w:t>
            </w:r>
          </w:p>
        </w:tc>
      </w:tr>
      <w:tr w:rsidR="007F540A" w:rsidRPr="000D469F" w:rsidTr="007F540A">
        <w:trPr>
          <w:cantSplit/>
          <w:trHeight w:val="331"/>
        </w:trPr>
        <w:tc>
          <w:tcPr>
            <w:tcW w:w="1180" w:type="dxa"/>
          </w:tcPr>
          <w:p w:rsidR="007F540A" w:rsidRPr="000D469F" w:rsidRDefault="007F540A" w:rsidP="007F540A">
            <w:pPr>
              <w:pStyle w:val="TableText"/>
            </w:pPr>
            <w:r>
              <w:t>Major</w:t>
            </w:r>
          </w:p>
        </w:tc>
        <w:tc>
          <w:tcPr>
            <w:tcW w:w="6398" w:type="dxa"/>
          </w:tcPr>
          <w:p w:rsidR="007F540A" w:rsidRPr="000D469F" w:rsidRDefault="007F540A" w:rsidP="007F540A">
            <w:pPr>
              <w:pStyle w:val="TableText"/>
            </w:pPr>
            <w:r w:rsidRPr="0048159E">
              <w:t>Updated the Biology collections to be compatible with Pipeline Pilot infrastructure changes.</w:t>
            </w:r>
          </w:p>
        </w:tc>
        <w:tc>
          <w:tcPr>
            <w:tcW w:w="1782" w:type="dxa"/>
          </w:tcPr>
          <w:p w:rsidR="007F540A" w:rsidRPr="000D469F" w:rsidRDefault="007F540A" w:rsidP="007F540A">
            <w:pPr>
              <w:pStyle w:val="TableText"/>
            </w:pPr>
            <w:r w:rsidRPr="003F394D">
              <w:t>PBIO-6379</w:t>
            </w:r>
          </w:p>
        </w:tc>
      </w:tr>
      <w:tr w:rsidR="007F540A" w:rsidRPr="000D469F" w:rsidTr="007F540A">
        <w:trPr>
          <w:cantSplit/>
          <w:trHeight w:val="331"/>
        </w:trPr>
        <w:tc>
          <w:tcPr>
            <w:tcW w:w="1180" w:type="dxa"/>
          </w:tcPr>
          <w:p w:rsidR="007F540A" w:rsidRPr="000D469F" w:rsidRDefault="007F540A" w:rsidP="007F540A">
            <w:pPr>
              <w:pStyle w:val="TableText"/>
            </w:pPr>
            <w:r>
              <w:t>Major</w:t>
            </w:r>
          </w:p>
        </w:tc>
        <w:tc>
          <w:tcPr>
            <w:tcW w:w="6398" w:type="dxa"/>
          </w:tcPr>
          <w:p w:rsidR="007F540A" w:rsidRPr="000D469F" w:rsidRDefault="007F540A" w:rsidP="007F540A">
            <w:pPr>
              <w:pStyle w:val="TableText"/>
            </w:pPr>
            <w:r w:rsidRPr="004719A1">
              <w:t>A</w:t>
            </w:r>
            <w:r>
              <w:t>dded a component,</w:t>
            </w:r>
            <w:r w:rsidRPr="004719A1">
              <w:t xml:space="preserve"> Get BLAST Database In</w:t>
            </w:r>
            <w:r>
              <w:t>formation,</w:t>
            </w:r>
            <w:r w:rsidRPr="004719A1">
              <w:t xml:space="preserve"> to retrieve database information from</w:t>
            </w:r>
            <w:r>
              <w:t xml:space="preserve"> v5</w:t>
            </w:r>
            <w:r w:rsidRPr="004719A1">
              <w:t> BLAST databases.</w:t>
            </w:r>
          </w:p>
        </w:tc>
        <w:tc>
          <w:tcPr>
            <w:tcW w:w="1782" w:type="dxa"/>
          </w:tcPr>
          <w:p w:rsidR="007F540A" w:rsidRPr="000D469F" w:rsidRDefault="007F540A" w:rsidP="007F540A">
            <w:pPr>
              <w:pStyle w:val="TableText"/>
            </w:pPr>
            <w:r w:rsidRPr="004719A1">
              <w:t>PBIO-6398</w:t>
            </w:r>
          </w:p>
        </w:tc>
      </w:tr>
      <w:tr w:rsidR="007F540A" w:rsidRPr="000D469F" w:rsidTr="007F540A">
        <w:trPr>
          <w:cantSplit/>
          <w:trHeight w:val="331"/>
        </w:trPr>
        <w:tc>
          <w:tcPr>
            <w:tcW w:w="1180" w:type="dxa"/>
          </w:tcPr>
          <w:p w:rsidR="007F540A" w:rsidRDefault="007F540A" w:rsidP="007F540A">
            <w:pPr>
              <w:pStyle w:val="TableText"/>
            </w:pPr>
            <w:r>
              <w:t>Major</w:t>
            </w:r>
          </w:p>
        </w:tc>
        <w:tc>
          <w:tcPr>
            <w:tcW w:w="6398" w:type="dxa"/>
          </w:tcPr>
          <w:p w:rsidR="007F540A" w:rsidRPr="004719A1" w:rsidRDefault="007F540A" w:rsidP="007F540A">
            <w:pPr>
              <w:pStyle w:val="TableText"/>
            </w:pPr>
            <w:r>
              <w:t>Updated B</w:t>
            </w:r>
            <w:r w:rsidRPr="00333504">
              <w:t>iology collections to work with Pipeline Pilot infrastructure changes.</w:t>
            </w:r>
          </w:p>
        </w:tc>
        <w:tc>
          <w:tcPr>
            <w:tcW w:w="1782" w:type="dxa"/>
          </w:tcPr>
          <w:p w:rsidR="007F540A" w:rsidRPr="004719A1" w:rsidRDefault="007F540A" w:rsidP="007F540A">
            <w:pPr>
              <w:pStyle w:val="TableText"/>
            </w:pPr>
            <w:r w:rsidRPr="00333504">
              <w:t>PBIO-6345</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Pr="00333504" w:rsidRDefault="007F540A" w:rsidP="007F540A">
            <w:pPr>
              <w:pStyle w:val="TableText"/>
            </w:pPr>
            <w:r>
              <w:t xml:space="preserve">Improved error messages for the </w:t>
            </w:r>
            <w:r w:rsidRPr="003F394D">
              <w:t>Download and Pro</w:t>
            </w:r>
            <w:r>
              <w:t>cess NCBI Taxonomy Files protocol</w:t>
            </w:r>
            <w:r w:rsidRPr="003F394D">
              <w:t>.</w:t>
            </w:r>
          </w:p>
        </w:tc>
        <w:tc>
          <w:tcPr>
            <w:tcW w:w="1782" w:type="dxa"/>
          </w:tcPr>
          <w:p w:rsidR="007F540A" w:rsidRPr="00333504" w:rsidRDefault="007F540A" w:rsidP="007F540A">
            <w:pPr>
              <w:pStyle w:val="TableText"/>
            </w:pPr>
            <w:r w:rsidRPr="003F394D">
              <w:t>PBIO-6308</w:t>
            </w:r>
          </w:p>
        </w:tc>
      </w:tr>
      <w:tr w:rsidR="007F540A" w:rsidRPr="000D469F" w:rsidTr="007F540A">
        <w:trPr>
          <w:cantSplit/>
          <w:trHeight w:val="331"/>
        </w:trPr>
        <w:tc>
          <w:tcPr>
            <w:tcW w:w="1180" w:type="dxa"/>
          </w:tcPr>
          <w:p w:rsidR="007F540A" w:rsidRDefault="007F540A" w:rsidP="007F540A">
            <w:pPr>
              <w:pStyle w:val="TableText"/>
            </w:pPr>
            <w:r w:rsidRPr="009B1D47">
              <w:t>Minor</w:t>
            </w:r>
          </w:p>
        </w:tc>
        <w:tc>
          <w:tcPr>
            <w:tcW w:w="6398" w:type="dxa"/>
          </w:tcPr>
          <w:p w:rsidR="007F540A" w:rsidRPr="003F394D" w:rsidRDefault="007F540A" w:rsidP="007F540A">
            <w:pPr>
              <w:pStyle w:val="TableText"/>
            </w:pPr>
            <w:r>
              <w:t>Improved Perl variable checking, reducing warning messages.</w:t>
            </w:r>
          </w:p>
        </w:tc>
        <w:tc>
          <w:tcPr>
            <w:tcW w:w="1782" w:type="dxa"/>
          </w:tcPr>
          <w:p w:rsidR="007F540A" w:rsidRPr="003F394D" w:rsidRDefault="007F540A" w:rsidP="007F540A">
            <w:pPr>
              <w:pStyle w:val="TableText"/>
            </w:pPr>
            <w:r w:rsidRPr="009B1D47">
              <w:t>PBIO-6402</w:t>
            </w:r>
          </w:p>
        </w:tc>
      </w:tr>
      <w:tr w:rsidR="007F540A" w:rsidRPr="000D469F" w:rsidTr="007F540A">
        <w:trPr>
          <w:cantSplit/>
          <w:trHeight w:val="331"/>
        </w:trPr>
        <w:tc>
          <w:tcPr>
            <w:tcW w:w="1180" w:type="dxa"/>
          </w:tcPr>
          <w:p w:rsidR="007F540A" w:rsidRPr="009B1D47" w:rsidRDefault="007F540A" w:rsidP="007F540A">
            <w:pPr>
              <w:pStyle w:val="TableText"/>
            </w:pPr>
            <w:r>
              <w:t>Minor</w:t>
            </w:r>
          </w:p>
        </w:tc>
        <w:tc>
          <w:tcPr>
            <w:tcW w:w="6398" w:type="dxa"/>
          </w:tcPr>
          <w:p w:rsidR="007F540A" w:rsidRDefault="007F540A" w:rsidP="007F540A">
            <w:pPr>
              <w:pStyle w:val="TableText"/>
            </w:pPr>
            <w:r>
              <w:t xml:space="preserve">Moved </w:t>
            </w:r>
            <w:proofErr w:type="spellStart"/>
            <w:r w:rsidRPr="009B1D47">
              <w:t>RunToCompletion</w:t>
            </w:r>
            <w:proofErr w:type="spellEnd"/>
            <w:r w:rsidRPr="009B1D47">
              <w:t xml:space="preserve"> and Parallel Processing Options parameters to the Runtime component tab.</w:t>
            </w:r>
          </w:p>
        </w:tc>
        <w:tc>
          <w:tcPr>
            <w:tcW w:w="1782" w:type="dxa"/>
          </w:tcPr>
          <w:p w:rsidR="007F540A" w:rsidRPr="009B1D47" w:rsidRDefault="007F540A" w:rsidP="007F540A">
            <w:pPr>
              <w:pStyle w:val="TableText"/>
            </w:pPr>
            <w:r w:rsidRPr="009B1D47">
              <w:t>PBIO-5827</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Pr="009B1D47" w:rsidRDefault="007F540A" w:rsidP="007F540A">
            <w:pPr>
              <w:pStyle w:val="TableText"/>
            </w:pPr>
            <w:r w:rsidRPr="000F097B">
              <w:t xml:space="preserve">NCBI Online </w:t>
            </w:r>
            <w:proofErr w:type="spellStart"/>
            <w:r w:rsidRPr="000F097B">
              <w:t>BLASTp</w:t>
            </w:r>
            <w:proofErr w:type="spellEnd"/>
            <w:r w:rsidRPr="000F097B">
              <w:t xml:space="preserve"> now uses "</w:t>
            </w:r>
            <w:proofErr w:type="spellStart"/>
            <w:r w:rsidRPr="000F097B">
              <w:t>pataa</w:t>
            </w:r>
            <w:proofErr w:type="spellEnd"/>
            <w:r w:rsidRPr="000F097B">
              <w:t xml:space="preserve">" instead of "pat" </w:t>
            </w:r>
            <w:r>
              <w:t xml:space="preserve">to conform </w:t>
            </w:r>
            <w:proofErr w:type="gramStart"/>
            <w:r>
              <w:t>with</w:t>
            </w:r>
            <w:proofErr w:type="gramEnd"/>
            <w:r>
              <w:t xml:space="preserve"> NCBI standards.</w:t>
            </w:r>
          </w:p>
        </w:tc>
        <w:tc>
          <w:tcPr>
            <w:tcW w:w="1782" w:type="dxa"/>
          </w:tcPr>
          <w:p w:rsidR="007F540A" w:rsidRPr="009B1D47" w:rsidRDefault="007F540A" w:rsidP="007F540A">
            <w:pPr>
              <w:pStyle w:val="TableText"/>
            </w:pPr>
            <w:r w:rsidRPr="000F097B">
              <w:t>PBIO-6450</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Pr="000F097B" w:rsidRDefault="007F540A" w:rsidP="007F540A">
            <w:pPr>
              <w:pStyle w:val="TableText"/>
            </w:pPr>
            <w:r>
              <w:t>Fixed the w</w:t>
            </w:r>
            <w:r w:rsidRPr="00E63319">
              <w:t>arning messages</w:t>
            </w:r>
            <w:r>
              <w:t xml:space="preserve"> </w:t>
            </w:r>
            <w:r w:rsidRPr="00E63319">
              <w:t xml:space="preserve">for </w:t>
            </w:r>
            <w:r>
              <w:t xml:space="preserve">the </w:t>
            </w:r>
            <w:r w:rsidRPr="00E63319">
              <w:t>BLAST+ DB Specifier Fetcher (</w:t>
            </w:r>
            <w:proofErr w:type="spellStart"/>
            <w:r w:rsidRPr="00E63319">
              <w:t>blastdbcmd</w:t>
            </w:r>
            <w:proofErr w:type="spellEnd"/>
            <w:r w:rsidRPr="00E63319">
              <w:t>) and BLAST+ DB Sequence Fetcher (</w:t>
            </w:r>
            <w:proofErr w:type="spellStart"/>
            <w:r w:rsidRPr="00E63319">
              <w:t>blastdbcmd</w:t>
            </w:r>
            <w:proofErr w:type="spellEnd"/>
            <w:r w:rsidRPr="00E63319">
              <w:t>) components.</w:t>
            </w:r>
          </w:p>
        </w:tc>
        <w:tc>
          <w:tcPr>
            <w:tcW w:w="1782" w:type="dxa"/>
          </w:tcPr>
          <w:p w:rsidR="007F540A" w:rsidRPr="000F097B" w:rsidRDefault="007F540A" w:rsidP="007F540A">
            <w:pPr>
              <w:pStyle w:val="TableText"/>
            </w:pPr>
            <w:r w:rsidRPr="00E63319">
              <w:t>PBIO-6441</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Pr="00E63319" w:rsidRDefault="007F540A" w:rsidP="007F540A">
            <w:pPr>
              <w:pStyle w:val="TableText"/>
            </w:pPr>
            <w:r w:rsidRPr="00E63319">
              <w:t>Reserved property names now undergo a case-insensitive check when creating features.</w:t>
            </w:r>
          </w:p>
        </w:tc>
        <w:tc>
          <w:tcPr>
            <w:tcW w:w="1782" w:type="dxa"/>
          </w:tcPr>
          <w:p w:rsidR="007F540A" w:rsidRPr="00E63319" w:rsidRDefault="007F540A" w:rsidP="007F540A">
            <w:pPr>
              <w:pStyle w:val="TableText"/>
            </w:pPr>
            <w:r w:rsidRPr="00E63319">
              <w:t>PBIO-6434</w:t>
            </w:r>
          </w:p>
        </w:tc>
      </w:tr>
      <w:tr w:rsidR="007F540A" w:rsidRPr="000D469F" w:rsidTr="007F540A">
        <w:trPr>
          <w:cantSplit/>
          <w:trHeight w:val="331"/>
        </w:trPr>
        <w:tc>
          <w:tcPr>
            <w:tcW w:w="1180" w:type="dxa"/>
          </w:tcPr>
          <w:p w:rsidR="007F540A" w:rsidRDefault="007F540A" w:rsidP="007F540A">
            <w:pPr>
              <w:pStyle w:val="TableText"/>
            </w:pPr>
            <w:r w:rsidRPr="000C137D">
              <w:t>Minor</w:t>
            </w:r>
          </w:p>
        </w:tc>
        <w:tc>
          <w:tcPr>
            <w:tcW w:w="6398" w:type="dxa"/>
          </w:tcPr>
          <w:p w:rsidR="007F540A" w:rsidRPr="00E63319" w:rsidRDefault="007F540A" w:rsidP="007F540A">
            <w:pPr>
              <w:pStyle w:val="TableText"/>
            </w:pPr>
            <w:proofErr w:type="spellStart"/>
            <w:r>
              <w:t>Entrez</w:t>
            </w:r>
            <w:proofErr w:type="spellEnd"/>
            <w:r>
              <w:t xml:space="preserve"> </w:t>
            </w:r>
            <w:proofErr w:type="spellStart"/>
            <w:r>
              <w:t>EFetch</w:t>
            </w:r>
            <w:proofErr w:type="spellEnd"/>
            <w:r>
              <w:t xml:space="preserve"> can </w:t>
            </w:r>
            <w:r w:rsidRPr="000C137D">
              <w:t xml:space="preserve">now </w:t>
            </w:r>
            <w:r>
              <w:t>handle sequence IDs with no GI</w:t>
            </w:r>
            <w:r w:rsidRPr="000C137D">
              <w:t> number.</w:t>
            </w:r>
          </w:p>
        </w:tc>
        <w:tc>
          <w:tcPr>
            <w:tcW w:w="1782" w:type="dxa"/>
          </w:tcPr>
          <w:p w:rsidR="007F540A" w:rsidRPr="00E63319" w:rsidRDefault="007F540A" w:rsidP="007F540A">
            <w:pPr>
              <w:pStyle w:val="TableText"/>
            </w:pPr>
            <w:r w:rsidRPr="000C137D">
              <w:t>PBIO-6366</w:t>
            </w:r>
          </w:p>
        </w:tc>
      </w:tr>
      <w:tr w:rsidR="007F540A" w:rsidRPr="000D469F" w:rsidTr="007F540A">
        <w:trPr>
          <w:cantSplit/>
          <w:trHeight w:val="331"/>
        </w:trPr>
        <w:tc>
          <w:tcPr>
            <w:tcW w:w="1180" w:type="dxa"/>
          </w:tcPr>
          <w:p w:rsidR="007F540A" w:rsidRPr="000C137D" w:rsidRDefault="007F540A" w:rsidP="007F540A">
            <w:pPr>
              <w:pStyle w:val="TableText"/>
            </w:pPr>
            <w:r w:rsidRPr="000C137D">
              <w:t>Minor</w:t>
            </w:r>
          </w:p>
        </w:tc>
        <w:tc>
          <w:tcPr>
            <w:tcW w:w="6398" w:type="dxa"/>
          </w:tcPr>
          <w:p w:rsidR="007F540A" w:rsidRDefault="007F540A" w:rsidP="007F540A">
            <w:pPr>
              <w:pStyle w:val="TableText"/>
            </w:pPr>
            <w:r w:rsidRPr="000C137D">
              <w:t>Improved sequence ID handling of rare formats.</w:t>
            </w:r>
          </w:p>
        </w:tc>
        <w:tc>
          <w:tcPr>
            <w:tcW w:w="1782" w:type="dxa"/>
          </w:tcPr>
          <w:p w:rsidR="007F540A" w:rsidRPr="000C137D" w:rsidRDefault="007F540A" w:rsidP="007F540A">
            <w:pPr>
              <w:pStyle w:val="TableText"/>
            </w:pPr>
            <w:r w:rsidRPr="000C137D">
              <w:t>PBIO-6365</w:t>
            </w:r>
          </w:p>
        </w:tc>
      </w:tr>
      <w:tr w:rsidR="007F540A" w:rsidRPr="000D469F" w:rsidTr="007F540A">
        <w:trPr>
          <w:cantSplit/>
          <w:trHeight w:val="331"/>
        </w:trPr>
        <w:tc>
          <w:tcPr>
            <w:tcW w:w="1180" w:type="dxa"/>
          </w:tcPr>
          <w:p w:rsidR="007F540A" w:rsidRPr="000C137D" w:rsidRDefault="007F540A" w:rsidP="007F540A">
            <w:pPr>
              <w:pStyle w:val="TableText"/>
            </w:pPr>
            <w:r>
              <w:t>Minor</w:t>
            </w:r>
          </w:p>
        </w:tc>
        <w:tc>
          <w:tcPr>
            <w:tcW w:w="6398" w:type="dxa"/>
          </w:tcPr>
          <w:p w:rsidR="007F540A" w:rsidRPr="000C137D" w:rsidRDefault="007F540A" w:rsidP="007F540A">
            <w:pPr>
              <w:pStyle w:val="TableText"/>
            </w:pPr>
            <w:r w:rsidRPr="009B1D47">
              <w:t xml:space="preserve">Components that use GPL third-party tools </w:t>
            </w:r>
            <w:r>
              <w:t>now</w:t>
            </w:r>
            <w:r w:rsidRPr="009B1D47">
              <w:t xml:space="preserve"> check that the required GPL packages are installed.</w:t>
            </w:r>
          </w:p>
        </w:tc>
        <w:tc>
          <w:tcPr>
            <w:tcW w:w="1782" w:type="dxa"/>
          </w:tcPr>
          <w:p w:rsidR="007F540A" w:rsidRPr="000C137D" w:rsidRDefault="007F540A" w:rsidP="007F540A">
            <w:pPr>
              <w:pStyle w:val="TableText"/>
            </w:pPr>
            <w:r w:rsidRPr="009B1D47">
              <w:t>PBIO-6016</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Pr="009B1D47" w:rsidRDefault="007F540A" w:rsidP="007F540A">
            <w:pPr>
              <w:pStyle w:val="TableText"/>
            </w:pPr>
            <w:proofErr w:type="spellStart"/>
            <w:r w:rsidRPr="000C137D">
              <w:t>Entrez</w:t>
            </w:r>
            <w:proofErr w:type="spellEnd"/>
            <w:r w:rsidRPr="000C137D">
              <w:t xml:space="preserve"> </w:t>
            </w:r>
            <w:proofErr w:type="spellStart"/>
            <w:r w:rsidRPr="000C137D">
              <w:t>EFetch</w:t>
            </w:r>
            <w:proofErr w:type="spellEnd"/>
            <w:r w:rsidRPr="000C137D">
              <w:t xml:space="preserve"> can now handle PubMed results with an empty abstract.</w:t>
            </w:r>
          </w:p>
        </w:tc>
        <w:tc>
          <w:tcPr>
            <w:tcW w:w="1782" w:type="dxa"/>
          </w:tcPr>
          <w:p w:rsidR="007F540A" w:rsidRPr="009B1D47" w:rsidRDefault="007F540A" w:rsidP="007F540A">
            <w:pPr>
              <w:pStyle w:val="TableText"/>
            </w:pPr>
            <w:r w:rsidRPr="000C137D">
              <w:t>PBIO-6362</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Pr="000C137D" w:rsidRDefault="007F540A" w:rsidP="007F540A">
            <w:pPr>
              <w:pStyle w:val="TableText"/>
            </w:pPr>
            <w:r>
              <w:t xml:space="preserve">Search options for </w:t>
            </w:r>
            <w:r w:rsidRPr="000C137D">
              <w:t xml:space="preserve">EB-eye Search Update Legal Values </w:t>
            </w:r>
            <w:r>
              <w:t xml:space="preserve">are </w:t>
            </w:r>
            <w:r w:rsidRPr="000C137D">
              <w:t>now automatically update</w:t>
            </w:r>
            <w:r>
              <w:t>s</w:t>
            </w:r>
            <w:r w:rsidRPr="000C137D">
              <w:t>.</w:t>
            </w:r>
          </w:p>
        </w:tc>
        <w:tc>
          <w:tcPr>
            <w:tcW w:w="1782" w:type="dxa"/>
          </w:tcPr>
          <w:p w:rsidR="007F540A" w:rsidRPr="000C137D" w:rsidRDefault="007F540A" w:rsidP="007F540A">
            <w:pPr>
              <w:pStyle w:val="TableText"/>
            </w:pPr>
            <w:r w:rsidRPr="000C137D">
              <w:t>PBIO-6361</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Pr="000C137D" w:rsidRDefault="007F540A" w:rsidP="007F540A">
            <w:pPr>
              <w:pStyle w:val="TableText"/>
            </w:pPr>
            <w:r w:rsidRPr="000C137D">
              <w:t>The Alphabet parameter</w:t>
            </w:r>
            <w:r>
              <w:t xml:space="preserve">s of </w:t>
            </w:r>
            <w:r w:rsidRPr="000C137D">
              <w:t>Add Reverse Complement Sequence and Reverse Complement Seq</w:t>
            </w:r>
            <w:r>
              <w:t>uence are</w:t>
            </w:r>
            <w:r w:rsidRPr="000C137D">
              <w:t xml:space="preserve"> now case-insensitive.</w:t>
            </w:r>
          </w:p>
        </w:tc>
        <w:tc>
          <w:tcPr>
            <w:tcW w:w="1782" w:type="dxa"/>
          </w:tcPr>
          <w:p w:rsidR="007F540A" w:rsidRPr="000C137D" w:rsidRDefault="007F540A" w:rsidP="007F540A">
            <w:pPr>
              <w:pStyle w:val="TableText"/>
            </w:pPr>
            <w:r w:rsidRPr="000C137D">
              <w:t>PBIO-6358</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Pr="000C137D" w:rsidRDefault="007F540A" w:rsidP="007F540A">
            <w:pPr>
              <w:pStyle w:val="TableText"/>
            </w:pPr>
            <w:r>
              <w:t>Open Targets components</w:t>
            </w:r>
            <w:r w:rsidRPr="00084273">
              <w:t> </w:t>
            </w:r>
            <w:r>
              <w:t>are</w:t>
            </w:r>
            <w:r w:rsidRPr="00084273">
              <w:t xml:space="preserve"> updated to use the current API.</w:t>
            </w:r>
          </w:p>
        </w:tc>
        <w:tc>
          <w:tcPr>
            <w:tcW w:w="1782" w:type="dxa"/>
          </w:tcPr>
          <w:p w:rsidR="007F540A" w:rsidRPr="000C137D" w:rsidRDefault="007F540A" w:rsidP="007F540A">
            <w:pPr>
              <w:pStyle w:val="TableText"/>
            </w:pPr>
            <w:r w:rsidRPr="00084273">
              <w:t>PBIO-6314</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Default="007F540A" w:rsidP="007F540A">
            <w:pPr>
              <w:pStyle w:val="TableText"/>
            </w:pPr>
            <w:r>
              <w:t xml:space="preserve">By using an API key, </w:t>
            </w:r>
            <w:proofErr w:type="spellStart"/>
            <w:r w:rsidRPr="00084273">
              <w:t>Entrez</w:t>
            </w:r>
            <w:proofErr w:type="spellEnd"/>
            <w:r w:rsidRPr="00084273">
              <w:t xml:space="preserve"> </w:t>
            </w:r>
            <w:proofErr w:type="spellStart"/>
            <w:r w:rsidRPr="00084273">
              <w:t>ESearch</w:t>
            </w:r>
            <w:proofErr w:type="spellEnd"/>
            <w:r>
              <w:t xml:space="preserve"> and </w:t>
            </w:r>
            <w:proofErr w:type="spellStart"/>
            <w:r w:rsidRPr="00084273">
              <w:t>Entrez</w:t>
            </w:r>
            <w:proofErr w:type="spellEnd"/>
            <w:r w:rsidRPr="00084273">
              <w:t xml:space="preserve"> </w:t>
            </w:r>
            <w:proofErr w:type="spellStart"/>
            <w:r w:rsidRPr="00084273">
              <w:t>ESearch</w:t>
            </w:r>
            <w:proofErr w:type="spellEnd"/>
            <w:r w:rsidRPr="00084273">
              <w:t xml:space="preserve"> for Each Data can now send up to 10 requests per second.</w:t>
            </w:r>
          </w:p>
        </w:tc>
        <w:tc>
          <w:tcPr>
            <w:tcW w:w="1782" w:type="dxa"/>
          </w:tcPr>
          <w:p w:rsidR="007F540A" w:rsidRPr="00084273" w:rsidRDefault="007F540A" w:rsidP="007F540A">
            <w:pPr>
              <w:pStyle w:val="TableText"/>
            </w:pPr>
            <w:r w:rsidRPr="00084273">
              <w:t>PBIO-6306</w:t>
            </w:r>
          </w:p>
        </w:tc>
      </w:tr>
      <w:tr w:rsidR="007F540A" w:rsidRPr="000D469F" w:rsidTr="007F540A">
        <w:trPr>
          <w:cantSplit/>
          <w:trHeight w:val="331"/>
        </w:trPr>
        <w:tc>
          <w:tcPr>
            <w:tcW w:w="1180" w:type="dxa"/>
          </w:tcPr>
          <w:p w:rsidR="007F540A" w:rsidRDefault="007F540A" w:rsidP="007F540A">
            <w:pPr>
              <w:pStyle w:val="TableText"/>
            </w:pPr>
            <w:r>
              <w:lastRenderedPageBreak/>
              <w:t>Minor</w:t>
            </w:r>
          </w:p>
        </w:tc>
        <w:tc>
          <w:tcPr>
            <w:tcW w:w="6398" w:type="dxa"/>
          </w:tcPr>
          <w:p w:rsidR="007F540A" w:rsidRDefault="007F540A" w:rsidP="007F540A">
            <w:pPr>
              <w:pStyle w:val="TableText"/>
            </w:pPr>
            <w:r w:rsidRPr="0048159E">
              <w:t>Updated the Biology collections to be compatible with Pipeline Pilot infrastructure changes.</w:t>
            </w:r>
          </w:p>
        </w:tc>
        <w:tc>
          <w:tcPr>
            <w:tcW w:w="1782" w:type="dxa"/>
          </w:tcPr>
          <w:p w:rsidR="007F540A" w:rsidRPr="00084273" w:rsidRDefault="007F540A" w:rsidP="007F540A">
            <w:pPr>
              <w:pStyle w:val="TableText"/>
            </w:pPr>
            <w:r w:rsidRPr="00084273">
              <w:t>PBIO-6296</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Pr="00084273" w:rsidRDefault="007F540A" w:rsidP="007F540A">
            <w:pPr>
              <w:pStyle w:val="TableText"/>
            </w:pPr>
            <w:r>
              <w:t>Moved t</w:t>
            </w:r>
            <w:r w:rsidRPr="00084273">
              <w:t xml:space="preserve">he </w:t>
            </w:r>
            <w:proofErr w:type="spellStart"/>
            <w:r w:rsidRPr="00084273">
              <w:t>Entrez</w:t>
            </w:r>
            <w:proofErr w:type="spellEnd"/>
            <w:r w:rsidRPr="00084273">
              <w:t xml:space="preserve"> Query parameter of NCBI Online </w:t>
            </w:r>
            <w:proofErr w:type="spellStart"/>
            <w:r w:rsidRPr="00084273">
              <w:t>BLASTp</w:t>
            </w:r>
            <w:proofErr w:type="spellEnd"/>
            <w:r w:rsidRPr="00084273">
              <w:t xml:space="preserve"> and NCBI Online </w:t>
            </w:r>
            <w:proofErr w:type="spellStart"/>
            <w:r w:rsidRPr="00084273">
              <w:t>BLASTx</w:t>
            </w:r>
            <w:proofErr w:type="spellEnd"/>
            <w:r w:rsidRPr="00084273">
              <w:t xml:space="preserve"> to the Implementation tab.</w:t>
            </w:r>
          </w:p>
        </w:tc>
        <w:tc>
          <w:tcPr>
            <w:tcW w:w="1782" w:type="dxa"/>
          </w:tcPr>
          <w:p w:rsidR="007F540A" w:rsidRPr="00084273" w:rsidRDefault="007F540A" w:rsidP="007F540A">
            <w:r w:rsidRPr="00084273">
              <w:t>PBIO-6265</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Pr="00084273" w:rsidRDefault="007F540A" w:rsidP="007F540A">
            <w:pPr>
              <w:pStyle w:val="TableText"/>
            </w:pPr>
            <w:r>
              <w:t>The</w:t>
            </w:r>
            <w:r w:rsidRPr="00084273">
              <w:t> Destination parameter now supports w</w:t>
            </w:r>
            <w:r>
              <w:t xml:space="preserve">riting BLAST databases to both the default job directory drive and other Windows </w:t>
            </w:r>
            <w:r w:rsidRPr="00084273">
              <w:t>drive locations.</w:t>
            </w:r>
          </w:p>
        </w:tc>
        <w:tc>
          <w:tcPr>
            <w:tcW w:w="1782" w:type="dxa"/>
          </w:tcPr>
          <w:p w:rsidR="007F540A" w:rsidRPr="00084273" w:rsidRDefault="007F540A" w:rsidP="007F540A">
            <w:r w:rsidRPr="00084273">
              <w:t>PBIO-6262</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Default="007F540A" w:rsidP="007F540A">
            <w:pPr>
              <w:pStyle w:val="TableText"/>
            </w:pPr>
            <w:r>
              <w:t>Added a</w:t>
            </w:r>
            <w:r w:rsidRPr="00084273">
              <w:t> parameter</w:t>
            </w:r>
            <w:r>
              <w:t>,</w:t>
            </w:r>
            <w:r w:rsidRPr="00084273">
              <w:t xml:space="preserve"> First High Scoring Pair Only</w:t>
            </w:r>
            <w:r>
              <w:t>,</w:t>
            </w:r>
            <w:r w:rsidRPr="00084273">
              <w:t xml:space="preserve"> to Convert All Hits to Alignment and Covert Each Hit to Alignment. The default value is True (the original behavior) and will only use the first high scoring pair for each hit. If False, all high scoring pairs will be used to create the output alignment.</w:t>
            </w:r>
          </w:p>
        </w:tc>
        <w:tc>
          <w:tcPr>
            <w:tcW w:w="1782" w:type="dxa"/>
          </w:tcPr>
          <w:p w:rsidR="007F540A" w:rsidRPr="00084273" w:rsidRDefault="007F540A" w:rsidP="007F540A">
            <w:r w:rsidRPr="00084273">
              <w:t>PBIO-5933</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Default="007F540A" w:rsidP="007F540A">
            <w:pPr>
              <w:pStyle w:val="TableText"/>
            </w:pPr>
            <w:r w:rsidRPr="00084273">
              <w:t xml:space="preserve">Updated </w:t>
            </w:r>
            <w:r>
              <w:t>the B</w:t>
            </w:r>
            <w:r w:rsidRPr="00084273">
              <w:t xml:space="preserve">iology collections </w:t>
            </w:r>
            <w:r>
              <w:t>be compatible</w:t>
            </w:r>
            <w:r w:rsidRPr="00084273">
              <w:t xml:space="preserve"> with Pipeline Pilot infrastructure changes.</w:t>
            </w:r>
          </w:p>
        </w:tc>
        <w:tc>
          <w:tcPr>
            <w:tcW w:w="1782" w:type="dxa"/>
          </w:tcPr>
          <w:p w:rsidR="007F540A" w:rsidRPr="00084273" w:rsidRDefault="007F540A" w:rsidP="007F540A">
            <w:r w:rsidRPr="00084273">
              <w:t>PBIO-5919</w:t>
            </w:r>
          </w:p>
        </w:tc>
      </w:tr>
      <w:tr w:rsidR="007F540A" w:rsidRPr="000D469F" w:rsidTr="007F540A">
        <w:trPr>
          <w:cantSplit/>
          <w:trHeight w:val="331"/>
        </w:trPr>
        <w:tc>
          <w:tcPr>
            <w:tcW w:w="1180" w:type="dxa"/>
          </w:tcPr>
          <w:p w:rsidR="007F540A" w:rsidRDefault="007F540A" w:rsidP="007F540A">
            <w:pPr>
              <w:pStyle w:val="TableText"/>
            </w:pPr>
            <w:r>
              <w:t>Minor</w:t>
            </w:r>
          </w:p>
        </w:tc>
        <w:tc>
          <w:tcPr>
            <w:tcW w:w="6398" w:type="dxa"/>
          </w:tcPr>
          <w:p w:rsidR="007F540A" w:rsidRPr="0048159E" w:rsidRDefault="007F540A" w:rsidP="007F540A">
            <w:pPr>
              <w:pStyle w:val="TableText"/>
            </w:pPr>
            <w:r>
              <w:t xml:space="preserve">Updated the </w:t>
            </w:r>
            <w:r w:rsidRPr="0048159E">
              <w:t xml:space="preserve">BLAST DB Information, BLAST DB Sequence Fetcher, Local PSI-BLAST (BLAST+), Local </w:t>
            </w:r>
            <w:proofErr w:type="spellStart"/>
            <w:r w:rsidRPr="0048159E">
              <w:t>MegaBLAST</w:t>
            </w:r>
            <w:proofErr w:type="spellEnd"/>
            <w:r w:rsidRPr="0048159E">
              <w:t xml:space="preserve"> (BLAST+), and Add Sequence to BLAST Hit components to work when the database path contains a space.</w:t>
            </w:r>
          </w:p>
        </w:tc>
        <w:tc>
          <w:tcPr>
            <w:tcW w:w="1782" w:type="dxa"/>
          </w:tcPr>
          <w:p w:rsidR="007F540A" w:rsidRPr="00084273" w:rsidRDefault="007F540A" w:rsidP="007F540A">
            <w:r w:rsidRPr="00084273">
              <w:t>PBIO-5789</w:t>
            </w:r>
          </w:p>
        </w:tc>
      </w:tr>
      <w:tr w:rsidR="007F540A" w:rsidRPr="000D469F" w:rsidTr="007F540A">
        <w:trPr>
          <w:cantSplit/>
          <w:trHeight w:val="331"/>
        </w:trPr>
        <w:tc>
          <w:tcPr>
            <w:tcW w:w="1180" w:type="dxa"/>
          </w:tcPr>
          <w:p w:rsidR="007F540A" w:rsidRDefault="007F540A" w:rsidP="007F540A">
            <w:pPr>
              <w:pStyle w:val="TableText"/>
            </w:pPr>
            <w:r w:rsidRPr="00084273">
              <w:t>Minor</w:t>
            </w:r>
          </w:p>
        </w:tc>
        <w:tc>
          <w:tcPr>
            <w:tcW w:w="6398" w:type="dxa"/>
          </w:tcPr>
          <w:p w:rsidR="007F540A" w:rsidRPr="00084273" w:rsidRDefault="007F540A" w:rsidP="007F540A">
            <w:pPr>
              <w:pStyle w:val="TableText"/>
            </w:pPr>
            <w:r>
              <w:t>Enhanced the o</w:t>
            </w:r>
            <w:r w:rsidRPr="00084273">
              <w:t xml:space="preserve">nline BLAST components to no longer produce </w:t>
            </w:r>
            <w:r>
              <w:t xml:space="preserve">excessive </w:t>
            </w:r>
            <w:r w:rsidRPr="00084273">
              <w:t>warning messages.</w:t>
            </w:r>
          </w:p>
        </w:tc>
        <w:tc>
          <w:tcPr>
            <w:tcW w:w="1782" w:type="dxa"/>
          </w:tcPr>
          <w:p w:rsidR="007F540A" w:rsidRPr="00084273" w:rsidRDefault="007F540A" w:rsidP="007F540A">
            <w:r w:rsidRPr="00084273">
              <w:t>PBIO-5699</w:t>
            </w:r>
          </w:p>
        </w:tc>
      </w:tr>
      <w:tr w:rsidR="007F540A" w:rsidRPr="000D469F" w:rsidTr="007F540A">
        <w:trPr>
          <w:cantSplit/>
          <w:trHeight w:val="331"/>
        </w:trPr>
        <w:tc>
          <w:tcPr>
            <w:tcW w:w="1180" w:type="dxa"/>
          </w:tcPr>
          <w:p w:rsidR="007F540A" w:rsidRPr="00084273" w:rsidRDefault="007F540A" w:rsidP="007F540A">
            <w:pPr>
              <w:pStyle w:val="TableText"/>
            </w:pPr>
            <w:r>
              <w:t>Trivial</w:t>
            </w:r>
          </w:p>
        </w:tc>
        <w:tc>
          <w:tcPr>
            <w:tcW w:w="6398" w:type="dxa"/>
          </w:tcPr>
          <w:p w:rsidR="007F540A" w:rsidRPr="00084273" w:rsidRDefault="007F540A" w:rsidP="007F540A">
            <w:pPr>
              <w:pStyle w:val="TableText"/>
            </w:pPr>
            <w:r>
              <w:t xml:space="preserve">Added a parameter, </w:t>
            </w:r>
            <w:r w:rsidRPr="00D405BB">
              <w:t xml:space="preserve">Keep PubMed Abstract HTML </w:t>
            </w:r>
            <w:proofErr w:type="gramStart"/>
            <w:r w:rsidRPr="00D405BB">
              <w:t xml:space="preserve">Tags </w:t>
            </w:r>
            <w:r>
              <w:t>,</w:t>
            </w:r>
            <w:proofErr w:type="gramEnd"/>
            <w:r>
              <w:t xml:space="preserve"> to </w:t>
            </w:r>
            <w:proofErr w:type="spellStart"/>
            <w:r w:rsidRPr="00D405BB">
              <w:t>Entrez</w:t>
            </w:r>
            <w:proofErr w:type="spellEnd"/>
            <w:r w:rsidRPr="00D405BB">
              <w:t xml:space="preserve"> </w:t>
            </w:r>
            <w:proofErr w:type="spellStart"/>
            <w:r w:rsidRPr="00D405BB">
              <w:t>EFetch</w:t>
            </w:r>
            <w:proofErr w:type="spellEnd"/>
            <w:r w:rsidRPr="00D405BB">
              <w:t xml:space="preserve"> </w:t>
            </w:r>
            <w:r>
              <w:t xml:space="preserve">to </w:t>
            </w:r>
            <w:r w:rsidRPr="00D405BB">
              <w:t>provides control over HTML tag parsing of PubM</w:t>
            </w:r>
            <w:r>
              <w:t>ed results</w:t>
            </w:r>
            <w:r w:rsidRPr="00D405BB">
              <w:t>.</w:t>
            </w:r>
          </w:p>
        </w:tc>
        <w:tc>
          <w:tcPr>
            <w:tcW w:w="1782" w:type="dxa"/>
          </w:tcPr>
          <w:p w:rsidR="007F540A" w:rsidRPr="00084273" w:rsidRDefault="007F540A" w:rsidP="007F540A">
            <w:r w:rsidRPr="00D405BB">
              <w:t>PBIO-6325</w:t>
            </w:r>
          </w:p>
        </w:tc>
      </w:tr>
    </w:tbl>
    <w:p w:rsidR="007F540A" w:rsidRDefault="007F540A" w:rsidP="006111C8"/>
    <w:p w:rsidR="00DF357D" w:rsidRDefault="00DF357D" w:rsidP="00DF357D">
      <w:pPr>
        <w:pStyle w:val="Heading3"/>
      </w:pPr>
      <w:r>
        <w:t>Chemistry Collection</w:t>
      </w:r>
    </w:p>
    <w:tbl>
      <w:tblPr>
        <w:tblW w:w="9468" w:type="dxa"/>
        <w:tblInd w:w="108" w:type="dxa"/>
        <w:tblBorders>
          <w:top w:val="single" w:sz="4" w:space="0" w:color="548DD4"/>
          <w:bottom w:val="single" w:sz="4" w:space="0" w:color="548DD4"/>
          <w:insideH w:val="single" w:sz="4" w:space="0" w:color="548DD4"/>
        </w:tblBorders>
        <w:tblLayout w:type="fixed"/>
        <w:tblLook w:val="04A0" w:firstRow="1" w:lastRow="0" w:firstColumn="1" w:lastColumn="0" w:noHBand="0" w:noVBand="1"/>
      </w:tblPr>
      <w:tblGrid>
        <w:gridCol w:w="990"/>
        <w:gridCol w:w="7200"/>
        <w:gridCol w:w="1278"/>
      </w:tblGrid>
      <w:tr w:rsidR="007F540A" w:rsidRPr="000D469F" w:rsidTr="007F540A">
        <w:trPr>
          <w:trHeight w:val="331"/>
          <w:tblHeader/>
        </w:trPr>
        <w:tc>
          <w:tcPr>
            <w:tcW w:w="990" w:type="dxa"/>
            <w:shd w:val="clear" w:color="auto" w:fill="D9E6FF"/>
          </w:tcPr>
          <w:p w:rsidR="007F540A" w:rsidRPr="000D469F" w:rsidRDefault="007F540A" w:rsidP="007F540A">
            <w:pPr>
              <w:pStyle w:val="TableHeader"/>
            </w:pPr>
            <w:r w:rsidRPr="000D469F">
              <w:t>Severity</w:t>
            </w:r>
          </w:p>
        </w:tc>
        <w:tc>
          <w:tcPr>
            <w:tcW w:w="7200" w:type="dxa"/>
            <w:shd w:val="clear" w:color="auto" w:fill="D9E6FF"/>
          </w:tcPr>
          <w:p w:rsidR="007F540A" w:rsidRPr="000D469F" w:rsidRDefault="007F540A" w:rsidP="007F540A">
            <w:pPr>
              <w:pStyle w:val="TableHeader"/>
            </w:pPr>
            <w:r w:rsidRPr="000D469F">
              <w:t>Description</w:t>
            </w:r>
          </w:p>
        </w:tc>
        <w:tc>
          <w:tcPr>
            <w:tcW w:w="1278" w:type="dxa"/>
            <w:shd w:val="clear" w:color="auto" w:fill="D9E6FF"/>
          </w:tcPr>
          <w:p w:rsidR="007F540A" w:rsidRPr="000D469F" w:rsidRDefault="007F540A" w:rsidP="007F540A">
            <w:pPr>
              <w:pStyle w:val="TableHeader"/>
            </w:pPr>
            <w:r w:rsidRPr="000D469F">
              <w:t>Defect</w:t>
            </w:r>
          </w:p>
        </w:tc>
      </w:tr>
      <w:tr w:rsidR="007F540A" w:rsidRPr="000D469F" w:rsidTr="007F540A">
        <w:trPr>
          <w:trHeight w:val="331"/>
        </w:trPr>
        <w:tc>
          <w:tcPr>
            <w:tcW w:w="990" w:type="dxa"/>
          </w:tcPr>
          <w:p w:rsidR="007F540A" w:rsidRPr="000D469F" w:rsidRDefault="007F540A" w:rsidP="007F540A">
            <w:pPr>
              <w:pStyle w:val="TableText"/>
            </w:pPr>
            <w:r>
              <w:t>Major</w:t>
            </w:r>
          </w:p>
        </w:tc>
        <w:tc>
          <w:tcPr>
            <w:tcW w:w="7200" w:type="dxa"/>
          </w:tcPr>
          <w:p w:rsidR="007F540A" w:rsidRPr="000D469F" w:rsidRDefault="007F540A" w:rsidP="007F540A">
            <w:pPr>
              <w:pStyle w:val="TableText"/>
            </w:pPr>
            <w:r>
              <w:t xml:space="preserve">Fixed the </w:t>
            </w:r>
            <w:proofErr w:type="spellStart"/>
            <w:proofErr w:type="gramStart"/>
            <w:r>
              <w:t>Bond.setStereo</w:t>
            </w:r>
            <w:proofErr w:type="spellEnd"/>
            <w:r>
              <w:t>(</w:t>
            </w:r>
            <w:proofErr w:type="gramEnd"/>
            <w:r>
              <w:t xml:space="preserve">) method in the Java </w:t>
            </w:r>
            <w:proofErr w:type="spellStart"/>
            <w:r>
              <w:t>PPChem</w:t>
            </w:r>
            <w:proofErr w:type="spellEnd"/>
            <w:r>
              <w:t xml:space="preserve"> SDK to correctly assign the specified stereo state (Up, Down, Cis, Trans) instead of changing the bond type (Single, Double, Triple).</w:t>
            </w:r>
          </w:p>
        </w:tc>
        <w:tc>
          <w:tcPr>
            <w:tcW w:w="1278" w:type="dxa"/>
          </w:tcPr>
          <w:p w:rsidR="007F540A" w:rsidRPr="000D469F" w:rsidRDefault="007F540A" w:rsidP="007F540A">
            <w:pPr>
              <w:pStyle w:val="TableText"/>
            </w:pPr>
            <w:r>
              <w:t>PCHE-7832</w:t>
            </w:r>
          </w:p>
        </w:tc>
      </w:tr>
      <w:tr w:rsidR="007F540A" w:rsidRPr="000D469F" w:rsidTr="007F540A">
        <w:trPr>
          <w:trHeight w:val="331"/>
        </w:trPr>
        <w:tc>
          <w:tcPr>
            <w:tcW w:w="990" w:type="dxa"/>
          </w:tcPr>
          <w:p w:rsidR="007F540A" w:rsidRDefault="007F540A" w:rsidP="007F540A">
            <w:pPr>
              <w:pStyle w:val="TableText"/>
            </w:pPr>
            <w:r>
              <w:t>Major</w:t>
            </w:r>
          </w:p>
        </w:tc>
        <w:tc>
          <w:tcPr>
            <w:tcW w:w="7200" w:type="dxa"/>
          </w:tcPr>
          <w:p w:rsidR="007F540A" w:rsidRDefault="007F540A" w:rsidP="007F540A">
            <w:pPr>
              <w:pStyle w:val="TableText"/>
            </w:pPr>
            <w:r>
              <w:t xml:space="preserve">Added two parameters to the Calculate CIP Chirality component and corresponding </w:t>
            </w:r>
            <w:proofErr w:type="spellStart"/>
            <w:r>
              <w:t>PPChem</w:t>
            </w:r>
            <w:proofErr w:type="spellEnd"/>
            <w:r>
              <w:t xml:space="preserve"> SDK APIs.</w:t>
            </w:r>
          </w:p>
          <w:p w:rsidR="007F540A" w:rsidRDefault="007F540A" w:rsidP="007F540A">
            <w:pPr>
              <w:pStyle w:val="TableText"/>
            </w:pPr>
            <w:r>
              <w:t xml:space="preserve">Maximum Number of Shells: Sets the maximum number of shells allowed before the CIP calculation stops for the stereo atom being processed. The number of shells is related to the depth of the molecular graph followed from the stereo atom. If the maximum number of shells is reached, the CIP value </w:t>
            </w:r>
            <w:proofErr w:type="spellStart"/>
            <w:r>
              <w:t>ComplexMaxShells</w:t>
            </w:r>
            <w:proofErr w:type="spellEnd"/>
            <w:r>
              <w:t xml:space="preserve"> is assigned to the atom.</w:t>
            </w:r>
          </w:p>
          <w:p w:rsidR="007F540A" w:rsidRDefault="007F540A" w:rsidP="007F540A">
            <w:pPr>
              <w:pStyle w:val="TableText"/>
            </w:pPr>
            <w:r>
              <w:t xml:space="preserve">Maximum Number of Nodes: Sets the maximum number of nodes allowed before the CIP calculation stops for the stereo atom being processed. The </w:t>
            </w:r>
            <w:r>
              <w:lastRenderedPageBreak/>
              <w:t xml:space="preserve">number of nodes is related to the number of possible paths to follow in the molecular graph starting from the stereo atom. If the maximum number of nodes is reached, the CIP value </w:t>
            </w:r>
            <w:proofErr w:type="spellStart"/>
            <w:r>
              <w:t>ComplexMaxNodes</w:t>
            </w:r>
            <w:proofErr w:type="spellEnd"/>
            <w:r>
              <w:t xml:space="preserve"> is assigned to the atom.</w:t>
            </w:r>
          </w:p>
        </w:tc>
        <w:tc>
          <w:tcPr>
            <w:tcW w:w="1278" w:type="dxa"/>
          </w:tcPr>
          <w:p w:rsidR="007F540A" w:rsidRDefault="007F540A" w:rsidP="007F540A">
            <w:pPr>
              <w:pStyle w:val="TableText"/>
            </w:pPr>
            <w:r>
              <w:lastRenderedPageBreak/>
              <w:t>PCHE-7880</w:t>
            </w:r>
          </w:p>
        </w:tc>
      </w:tr>
      <w:tr w:rsidR="007F540A" w:rsidRPr="000D469F" w:rsidTr="007F540A">
        <w:trPr>
          <w:trHeight w:val="331"/>
        </w:trPr>
        <w:tc>
          <w:tcPr>
            <w:tcW w:w="990" w:type="dxa"/>
          </w:tcPr>
          <w:p w:rsidR="007F540A" w:rsidRDefault="007F540A" w:rsidP="007F540A">
            <w:pPr>
              <w:pStyle w:val="TableText"/>
            </w:pPr>
            <w:r>
              <w:t>Major</w:t>
            </w:r>
          </w:p>
        </w:tc>
        <w:tc>
          <w:tcPr>
            <w:tcW w:w="7200" w:type="dxa"/>
          </w:tcPr>
          <w:p w:rsidR="007F540A" w:rsidRPr="00ED6F6B" w:rsidRDefault="007F540A" w:rsidP="007F540A">
            <w:pPr>
              <w:pStyle w:val="TableText"/>
              <w:rPr>
                <w:highlight w:val="yellow"/>
              </w:rPr>
            </w:pPr>
            <w:r w:rsidRPr="00ED6F6B">
              <w:t>When using the Molecule to CTAB component, the CTAB in the input molecule is kept unchanged.</w:t>
            </w:r>
          </w:p>
        </w:tc>
        <w:tc>
          <w:tcPr>
            <w:tcW w:w="1278" w:type="dxa"/>
          </w:tcPr>
          <w:p w:rsidR="007F540A" w:rsidRPr="00ED6F6B" w:rsidRDefault="007F540A" w:rsidP="007F540A">
            <w:pPr>
              <w:pStyle w:val="TableText"/>
            </w:pPr>
            <w:r w:rsidRPr="00ED6F6B">
              <w:t>PCHE-7906</w:t>
            </w:r>
          </w:p>
        </w:tc>
      </w:tr>
      <w:tr w:rsidR="007F540A" w:rsidRPr="000D469F" w:rsidTr="007F540A">
        <w:trPr>
          <w:trHeight w:val="331"/>
        </w:trPr>
        <w:tc>
          <w:tcPr>
            <w:tcW w:w="990" w:type="dxa"/>
          </w:tcPr>
          <w:p w:rsidR="007F540A" w:rsidRDefault="007F540A" w:rsidP="007F540A">
            <w:pPr>
              <w:pStyle w:val="TableText"/>
            </w:pPr>
            <w:r>
              <w:t>Major</w:t>
            </w:r>
          </w:p>
        </w:tc>
        <w:tc>
          <w:tcPr>
            <w:tcW w:w="7200" w:type="dxa"/>
          </w:tcPr>
          <w:p w:rsidR="007F540A" w:rsidRPr="0075565F" w:rsidRDefault="007F540A" w:rsidP="007F540A">
            <w:pPr>
              <w:pStyle w:val="TableText"/>
            </w:pPr>
            <w:r>
              <w:t xml:space="preserve">Fixed the Help button </w:t>
            </w:r>
            <w:r w:rsidRPr="0075565F">
              <w:t>Pipette Sketcher to point to the appropriate page</w:t>
            </w:r>
            <w:r>
              <w:t>.</w:t>
            </w:r>
          </w:p>
        </w:tc>
        <w:tc>
          <w:tcPr>
            <w:tcW w:w="1278" w:type="dxa"/>
          </w:tcPr>
          <w:p w:rsidR="007F540A" w:rsidRDefault="007F540A" w:rsidP="007F540A">
            <w:pPr>
              <w:pStyle w:val="TableText"/>
            </w:pPr>
            <w:r>
              <w:t>PCHE-7908</w:t>
            </w:r>
          </w:p>
        </w:tc>
      </w:tr>
      <w:tr w:rsidR="007F540A" w:rsidRPr="000D469F" w:rsidTr="007F540A">
        <w:trPr>
          <w:trHeight w:val="331"/>
        </w:trPr>
        <w:tc>
          <w:tcPr>
            <w:tcW w:w="990" w:type="dxa"/>
          </w:tcPr>
          <w:p w:rsidR="007F540A" w:rsidRPr="00912984" w:rsidRDefault="007F540A" w:rsidP="007F540A">
            <w:pPr>
              <w:pStyle w:val="TableText"/>
            </w:pPr>
            <w:r w:rsidRPr="00912984">
              <w:t>Major</w:t>
            </w:r>
          </w:p>
        </w:tc>
        <w:tc>
          <w:tcPr>
            <w:tcW w:w="7200" w:type="dxa"/>
          </w:tcPr>
          <w:p w:rsidR="007F540A" w:rsidRPr="00912984" w:rsidRDefault="007F540A" w:rsidP="007F540A">
            <w:pPr>
              <w:pStyle w:val="TableText"/>
            </w:pPr>
            <w:r w:rsidRPr="00912984">
              <w:t xml:space="preserve">Fixed an issue with Enumerate Repeat Units that could cause a crash for molecules with more than one multiple groups (MUL </w:t>
            </w:r>
            <w:proofErr w:type="spellStart"/>
            <w:r w:rsidRPr="00912984">
              <w:t>Sgroups</w:t>
            </w:r>
            <w:proofErr w:type="spellEnd"/>
            <w:r w:rsidRPr="00912984">
              <w:t>) in previous releases.</w:t>
            </w:r>
          </w:p>
        </w:tc>
        <w:tc>
          <w:tcPr>
            <w:tcW w:w="1278" w:type="dxa"/>
          </w:tcPr>
          <w:p w:rsidR="007F540A" w:rsidRPr="00912984" w:rsidRDefault="007F540A" w:rsidP="007F540A">
            <w:pPr>
              <w:pStyle w:val="TableText"/>
            </w:pPr>
            <w:r>
              <w:t>PCHE-7941</w:t>
            </w:r>
          </w:p>
        </w:tc>
      </w:tr>
      <w:tr w:rsidR="007F540A" w:rsidRPr="000D469F" w:rsidTr="007F540A">
        <w:trPr>
          <w:trHeight w:val="331"/>
        </w:trPr>
        <w:tc>
          <w:tcPr>
            <w:tcW w:w="990" w:type="dxa"/>
          </w:tcPr>
          <w:p w:rsidR="007F540A" w:rsidRDefault="007F540A" w:rsidP="007F540A">
            <w:pPr>
              <w:pStyle w:val="TableText"/>
            </w:pPr>
            <w:r>
              <w:t>Major</w:t>
            </w:r>
          </w:p>
        </w:tc>
        <w:tc>
          <w:tcPr>
            <w:tcW w:w="7200" w:type="dxa"/>
          </w:tcPr>
          <w:p w:rsidR="007F540A" w:rsidRPr="0075565F" w:rsidRDefault="007F540A" w:rsidP="007F540A">
            <w:pPr>
              <w:pStyle w:val="TableText"/>
            </w:pPr>
            <w:r>
              <w:t xml:space="preserve">Fixed issue in </w:t>
            </w:r>
            <w:r w:rsidRPr="0075565F">
              <w:t>Perceive Sequence from Structure to avoid crashes when processing some structures with unusual connections.</w:t>
            </w:r>
          </w:p>
        </w:tc>
        <w:tc>
          <w:tcPr>
            <w:tcW w:w="1278" w:type="dxa"/>
          </w:tcPr>
          <w:p w:rsidR="007F540A" w:rsidRDefault="007F540A" w:rsidP="007F540A">
            <w:pPr>
              <w:pStyle w:val="TableText"/>
            </w:pPr>
            <w:r>
              <w:t>PCHE-7977</w:t>
            </w:r>
          </w:p>
        </w:tc>
      </w:tr>
      <w:tr w:rsidR="007F540A" w:rsidRPr="000D469F" w:rsidTr="007F540A">
        <w:trPr>
          <w:trHeight w:val="331"/>
        </w:trPr>
        <w:tc>
          <w:tcPr>
            <w:tcW w:w="990" w:type="dxa"/>
          </w:tcPr>
          <w:p w:rsidR="007F540A" w:rsidRDefault="007F540A" w:rsidP="007F540A">
            <w:pPr>
              <w:pStyle w:val="TableText"/>
            </w:pPr>
            <w:r>
              <w:t>Major</w:t>
            </w:r>
          </w:p>
        </w:tc>
        <w:tc>
          <w:tcPr>
            <w:tcW w:w="7200" w:type="dxa"/>
          </w:tcPr>
          <w:p w:rsidR="007F540A" w:rsidRDefault="007F540A" w:rsidP="007F540A">
            <w:pPr>
              <w:pStyle w:val="TableText"/>
            </w:pPr>
            <w:r>
              <w:t xml:space="preserve">Fixed a problem in the Molecular Toolkit and </w:t>
            </w:r>
            <w:proofErr w:type="spellStart"/>
            <w:r>
              <w:t>PPChem</w:t>
            </w:r>
            <w:proofErr w:type="spellEnd"/>
            <w:r>
              <w:t xml:space="preserve"> SDK method used to define new MUL </w:t>
            </w:r>
            <w:proofErr w:type="spellStart"/>
            <w:r>
              <w:t>Sgroups</w:t>
            </w:r>
            <w:proofErr w:type="spellEnd"/>
            <w:r>
              <w:t xml:space="preserve"> in a molecule. In previous releases, this method did not correctly handle cases where the MUL </w:t>
            </w:r>
            <w:proofErr w:type="spellStart"/>
            <w:r>
              <w:t>Sgroup</w:t>
            </w:r>
            <w:proofErr w:type="spellEnd"/>
            <w:r>
              <w:t xml:space="preserve"> consisted of one atom. Also, even for MUL </w:t>
            </w:r>
            <w:proofErr w:type="spellStart"/>
            <w:r>
              <w:t>Sgroups</w:t>
            </w:r>
            <w:proofErr w:type="spellEnd"/>
            <w:r>
              <w:t xml:space="preserve"> with more than one atom, sometimes the connectivity of the atoms in the MUL duplicate copies was not assigned correctly, creating molecules with multiple disconnected fragments.</w:t>
            </w:r>
          </w:p>
        </w:tc>
        <w:tc>
          <w:tcPr>
            <w:tcW w:w="1278" w:type="dxa"/>
          </w:tcPr>
          <w:p w:rsidR="007F540A" w:rsidRDefault="007F540A" w:rsidP="007F540A">
            <w:pPr>
              <w:pStyle w:val="TableText"/>
            </w:pPr>
            <w:r>
              <w:t>PCHE-8000</w:t>
            </w:r>
          </w:p>
        </w:tc>
      </w:tr>
      <w:tr w:rsidR="007F540A" w:rsidRPr="000D469F" w:rsidTr="007F540A">
        <w:trPr>
          <w:trHeight w:val="331"/>
        </w:trPr>
        <w:tc>
          <w:tcPr>
            <w:tcW w:w="990" w:type="dxa"/>
          </w:tcPr>
          <w:p w:rsidR="007F540A" w:rsidRDefault="007F540A" w:rsidP="007F540A">
            <w:pPr>
              <w:pStyle w:val="TableText"/>
            </w:pPr>
            <w:r>
              <w:t>Major</w:t>
            </w:r>
          </w:p>
        </w:tc>
        <w:tc>
          <w:tcPr>
            <w:tcW w:w="7200" w:type="dxa"/>
          </w:tcPr>
          <w:p w:rsidR="007F540A" w:rsidRDefault="007F540A" w:rsidP="007F540A">
            <w:pPr>
              <w:pStyle w:val="TableText"/>
            </w:pPr>
            <w:r>
              <w:t xml:space="preserve">Improved the parsing of DAT </w:t>
            </w:r>
            <w:proofErr w:type="spellStart"/>
            <w:r>
              <w:t>Sgroups</w:t>
            </w:r>
            <w:proofErr w:type="spellEnd"/>
            <w:r>
              <w:t xml:space="preserve"> FIELDDISP lines in V3000 </w:t>
            </w:r>
            <w:proofErr w:type="spellStart"/>
            <w:r>
              <w:t>mol</w:t>
            </w:r>
            <w:proofErr w:type="spellEnd"/>
            <w:r>
              <w:t xml:space="preserve"> files to make it more robust and handle cases where the line is not in exactly the same fixed-string format used in V2000 </w:t>
            </w:r>
            <w:proofErr w:type="spellStart"/>
            <w:r>
              <w:t>mol</w:t>
            </w:r>
            <w:proofErr w:type="spellEnd"/>
            <w:r>
              <w:t xml:space="preserve"> files.</w:t>
            </w:r>
          </w:p>
        </w:tc>
        <w:tc>
          <w:tcPr>
            <w:tcW w:w="1278" w:type="dxa"/>
          </w:tcPr>
          <w:p w:rsidR="007F540A" w:rsidRDefault="007F540A" w:rsidP="007F540A">
            <w:pPr>
              <w:pStyle w:val="TableText"/>
            </w:pPr>
            <w:r>
              <w:t>PCHE-8008</w:t>
            </w:r>
          </w:p>
        </w:tc>
      </w:tr>
      <w:tr w:rsidR="007F540A" w:rsidRPr="000D469F" w:rsidTr="007F540A">
        <w:trPr>
          <w:trHeight w:val="331"/>
        </w:trPr>
        <w:tc>
          <w:tcPr>
            <w:tcW w:w="990" w:type="dxa"/>
          </w:tcPr>
          <w:p w:rsidR="007F540A" w:rsidRDefault="007F540A" w:rsidP="007F540A">
            <w:pPr>
              <w:pStyle w:val="TableText"/>
            </w:pPr>
            <w:r>
              <w:t>Major</w:t>
            </w:r>
          </w:p>
        </w:tc>
        <w:tc>
          <w:tcPr>
            <w:tcW w:w="7200" w:type="dxa"/>
          </w:tcPr>
          <w:p w:rsidR="007F540A" w:rsidRDefault="007F540A" w:rsidP="007F540A">
            <w:pPr>
              <w:pStyle w:val="TableText"/>
            </w:pPr>
            <w:r>
              <w:t>The XD Reader now uses the original date string if applying the meta data format to the date results in "*</w:t>
            </w:r>
            <w:r w:rsidRPr="007732FE">
              <w:rPr>
                <w:b/>
              </w:rPr>
              <w:t>/</w:t>
            </w:r>
            <w:r w:rsidRPr="007732FE">
              <w:t>**</w:t>
            </w:r>
            <w:r w:rsidRPr="007732FE">
              <w:rPr>
                <w:b/>
              </w:rPr>
              <w:t>/</w:t>
            </w:r>
            <w:r w:rsidRPr="007732FE">
              <w:t>***".</w:t>
            </w:r>
          </w:p>
        </w:tc>
        <w:tc>
          <w:tcPr>
            <w:tcW w:w="1278" w:type="dxa"/>
          </w:tcPr>
          <w:p w:rsidR="007F540A" w:rsidRDefault="007F540A" w:rsidP="007F540A">
            <w:pPr>
              <w:pStyle w:val="TableText"/>
            </w:pPr>
            <w:r>
              <w:t>PCHE-8014</w:t>
            </w:r>
          </w:p>
        </w:tc>
      </w:tr>
      <w:tr w:rsidR="007F540A" w:rsidRPr="000D469F" w:rsidTr="007F540A">
        <w:trPr>
          <w:trHeight w:val="331"/>
        </w:trPr>
        <w:tc>
          <w:tcPr>
            <w:tcW w:w="990" w:type="dxa"/>
          </w:tcPr>
          <w:p w:rsidR="007F540A" w:rsidRDefault="007F540A" w:rsidP="007F540A">
            <w:pPr>
              <w:pStyle w:val="TableText"/>
            </w:pPr>
            <w:r>
              <w:t>Major</w:t>
            </w:r>
          </w:p>
        </w:tc>
        <w:tc>
          <w:tcPr>
            <w:tcW w:w="7200" w:type="dxa"/>
          </w:tcPr>
          <w:p w:rsidR="007F540A" w:rsidRDefault="007F540A" w:rsidP="007F540A">
            <w:pPr>
              <w:pStyle w:val="TableText"/>
            </w:pPr>
            <w:r>
              <w:t>Removed the "Create SCSR Template Library From BIOVIA Draw Template Definition File" example protocol. Its function is covered by the "Create Configuration Files from SCSR Template File" example and "Create SCSR Library from Template File" in Web Port.</w:t>
            </w:r>
          </w:p>
        </w:tc>
        <w:tc>
          <w:tcPr>
            <w:tcW w:w="1278" w:type="dxa"/>
          </w:tcPr>
          <w:p w:rsidR="007F540A" w:rsidRDefault="007F540A" w:rsidP="007F540A">
            <w:pPr>
              <w:pStyle w:val="TableText"/>
            </w:pPr>
            <w:r>
              <w:t>PCHE-8021</w:t>
            </w:r>
          </w:p>
        </w:tc>
      </w:tr>
      <w:tr w:rsidR="007F540A" w:rsidRPr="000D469F" w:rsidTr="007F540A">
        <w:trPr>
          <w:trHeight w:val="331"/>
        </w:trPr>
        <w:tc>
          <w:tcPr>
            <w:tcW w:w="990" w:type="dxa"/>
          </w:tcPr>
          <w:p w:rsidR="007F540A" w:rsidRDefault="007F540A" w:rsidP="007F540A">
            <w:pPr>
              <w:pStyle w:val="TableText"/>
            </w:pPr>
            <w:r>
              <w:t>Major</w:t>
            </w:r>
          </w:p>
        </w:tc>
        <w:tc>
          <w:tcPr>
            <w:tcW w:w="7200" w:type="dxa"/>
          </w:tcPr>
          <w:p w:rsidR="007F540A" w:rsidRDefault="007F540A" w:rsidP="007F540A">
            <w:pPr>
              <w:pStyle w:val="TableText"/>
            </w:pPr>
            <w:r>
              <w:t>Fixed an issue with XD writer and XD writer (Hierarchical). The &lt;</w:t>
            </w:r>
            <w:proofErr w:type="spellStart"/>
            <w:r>
              <w:t>XDFile</w:t>
            </w:r>
            <w:proofErr w:type="spellEnd"/>
            <w:r>
              <w:t>&gt; tag is changed to &lt;</w:t>
            </w:r>
            <w:proofErr w:type="spellStart"/>
            <w:r>
              <w:t>XDfile</w:t>
            </w:r>
            <w:proofErr w:type="spellEnd"/>
            <w:r>
              <w:t>&gt; in the output XD files.</w:t>
            </w:r>
          </w:p>
        </w:tc>
        <w:tc>
          <w:tcPr>
            <w:tcW w:w="1278" w:type="dxa"/>
          </w:tcPr>
          <w:p w:rsidR="007F540A" w:rsidRDefault="007F540A" w:rsidP="007F540A">
            <w:pPr>
              <w:pStyle w:val="TableText"/>
            </w:pPr>
            <w:r>
              <w:t>PCHE-8028</w:t>
            </w:r>
          </w:p>
        </w:tc>
      </w:tr>
      <w:tr w:rsidR="007F540A" w:rsidRPr="000D469F" w:rsidTr="007F540A">
        <w:trPr>
          <w:trHeight w:val="331"/>
        </w:trPr>
        <w:tc>
          <w:tcPr>
            <w:tcW w:w="990" w:type="dxa"/>
          </w:tcPr>
          <w:p w:rsidR="007F540A" w:rsidRDefault="007F540A" w:rsidP="007F540A">
            <w:pPr>
              <w:pStyle w:val="TableText"/>
            </w:pPr>
            <w:r>
              <w:t>Major</w:t>
            </w:r>
          </w:p>
        </w:tc>
        <w:tc>
          <w:tcPr>
            <w:tcW w:w="7200" w:type="dxa"/>
          </w:tcPr>
          <w:p w:rsidR="007F540A" w:rsidRDefault="007F540A" w:rsidP="007F540A">
            <w:pPr>
              <w:pStyle w:val="TableText"/>
              <w:spacing w:before="120"/>
            </w:pPr>
            <w:r>
              <w:t>Changed the default format for transferring reactions from Pipette Sketcher to the sketcher window in browser pages from RD format to RXN format.</w:t>
            </w:r>
          </w:p>
        </w:tc>
        <w:tc>
          <w:tcPr>
            <w:tcW w:w="1278" w:type="dxa"/>
          </w:tcPr>
          <w:p w:rsidR="007F540A" w:rsidRDefault="007F540A" w:rsidP="007F540A">
            <w:pPr>
              <w:pStyle w:val="TableText"/>
            </w:pPr>
            <w:r>
              <w:t>PCHE-8031</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Fixed an issue where an oxygen in the cross-link was removed by mistake when expanding cross-linked residues. This only affects unusual cross-links. The example was between the oxygen in glutamic acid and a carbon in the phenylalanine phenyl ring.</w:t>
            </w:r>
          </w:p>
        </w:tc>
        <w:tc>
          <w:tcPr>
            <w:tcW w:w="1278" w:type="dxa"/>
          </w:tcPr>
          <w:p w:rsidR="007F540A" w:rsidRDefault="007F540A" w:rsidP="007F540A">
            <w:pPr>
              <w:pStyle w:val="TableText"/>
            </w:pPr>
            <w:r>
              <w:t>PCHE-5292</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Pipeline Pilot data for isotopic mass and composition have been updated to the latest values from the NIST website (http://physics.nist.gov). </w:t>
            </w:r>
            <w:proofErr w:type="spellStart"/>
            <w:r>
              <w:t>Half life</w:t>
            </w:r>
            <w:proofErr w:type="spellEnd"/>
            <w:r>
              <w:t xml:space="preserve"> data have been updated to the latest (2016) values from the AMDC website </w:t>
            </w:r>
            <w:r>
              <w:lastRenderedPageBreak/>
              <w:t xml:space="preserve">(http://amdc.in2p3.fr/web/nubase_en.html). The affected file is in chemistry data, </w:t>
            </w:r>
            <w:proofErr w:type="spellStart"/>
            <w:r>
              <w:t>IsotopeData</w:t>
            </w:r>
            <w:proofErr w:type="spellEnd"/>
            <w:r>
              <w:t>/IsotopeData.txt.</w:t>
            </w:r>
          </w:p>
        </w:tc>
        <w:tc>
          <w:tcPr>
            <w:tcW w:w="1278" w:type="dxa"/>
          </w:tcPr>
          <w:p w:rsidR="007F540A" w:rsidRDefault="007F540A" w:rsidP="007F540A">
            <w:pPr>
              <w:pStyle w:val="TableText"/>
            </w:pPr>
            <w:r>
              <w:lastRenderedPageBreak/>
              <w:t>PCHE-6086</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spacing w:before="120"/>
            </w:pPr>
            <w:r>
              <w:t xml:space="preserve">The Remove Hydrogens component no longer removes hydrogen atoms that are the sole leaving atom in sequence </w:t>
            </w:r>
            <w:proofErr w:type="spellStart"/>
            <w:r>
              <w:t>superatoms</w:t>
            </w:r>
            <w:proofErr w:type="spellEnd"/>
            <w:r>
              <w:t xml:space="preserve">. Peptide </w:t>
            </w:r>
            <w:proofErr w:type="spellStart"/>
            <w:r>
              <w:t>superatoms</w:t>
            </w:r>
            <w:proofErr w:type="spellEnd"/>
            <w:r>
              <w:t xml:space="preserve"> now retain their N-terminus hydrogen leaving atom, plus any cross-link hydrogen leaving atoms (such as in histidine).</w:t>
            </w:r>
          </w:p>
        </w:tc>
        <w:tc>
          <w:tcPr>
            <w:tcW w:w="1278" w:type="dxa"/>
          </w:tcPr>
          <w:p w:rsidR="007F540A" w:rsidRDefault="007F540A" w:rsidP="007F540A">
            <w:pPr>
              <w:pStyle w:val="TableText"/>
            </w:pPr>
            <w:r>
              <w:t>PCHE-6986</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 xml:space="preserve">The Mol2 Reader component now correctly computes the </w:t>
            </w:r>
            <w:proofErr w:type="spellStart"/>
            <w:r>
              <w:t>kekule</w:t>
            </w:r>
            <w:proofErr w:type="spellEnd"/>
            <w:r>
              <w:t xml:space="preserve"> form for all </w:t>
            </w:r>
            <w:proofErr w:type="spellStart"/>
            <w:r>
              <w:t>histidines</w:t>
            </w:r>
            <w:proofErr w:type="spellEnd"/>
            <w:r>
              <w:t>.</w:t>
            </w:r>
          </w:p>
        </w:tc>
        <w:tc>
          <w:tcPr>
            <w:tcW w:w="1278" w:type="dxa"/>
          </w:tcPr>
          <w:p w:rsidR="007F540A" w:rsidRDefault="007F540A" w:rsidP="007F540A">
            <w:pPr>
              <w:pStyle w:val="TableText"/>
            </w:pPr>
            <w:r>
              <w:t>PCHE-7239</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Fixed a problem drawing Pi Systems with a -1 negative charge using the EMF format in molecular depictions. The negative symbol didn't appear in the depictions in previous releases.</w:t>
            </w:r>
          </w:p>
        </w:tc>
        <w:tc>
          <w:tcPr>
            <w:tcW w:w="1278" w:type="dxa"/>
          </w:tcPr>
          <w:p w:rsidR="007F540A" w:rsidRDefault="007F540A" w:rsidP="007F540A">
            <w:pPr>
              <w:pStyle w:val="TableText"/>
            </w:pPr>
            <w:r>
              <w:t>PCHE-7569</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Fixed an issue with Perform Reaction on Each Molecule and Perform Reaction from Tag. Reactions from SMIRKS strings with aromatic atom types now generate the appropriate pattern of single and double bonds in the modified input molecules.</w:t>
            </w:r>
          </w:p>
        </w:tc>
        <w:tc>
          <w:tcPr>
            <w:tcW w:w="1278" w:type="dxa"/>
          </w:tcPr>
          <w:p w:rsidR="007F540A" w:rsidRDefault="007F540A" w:rsidP="007F540A">
            <w:pPr>
              <w:pStyle w:val="TableText"/>
            </w:pPr>
            <w:r>
              <w:t>PCHE-7795</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 xml:space="preserve">Improved usability for Enumerate using </w:t>
            </w:r>
            <w:proofErr w:type="spellStart"/>
            <w:r>
              <w:t>RGroups</w:t>
            </w:r>
            <w:proofErr w:type="spellEnd"/>
            <w:r>
              <w:t xml:space="preserve">, which does not support cases where the core molecule has two R atoms connected to the same atom and the fragment has the corresponding two Z atoms connected to the same atom. Molecules enumerated for this combination of core and fragment had bad connectivity (duplicate bonds connecting the same atoms), which caused problems downstream. </w:t>
            </w:r>
            <w:r>
              <w:br/>
              <w:t>Added a check to catch this case and throw an exception saying "</w:t>
            </w:r>
            <w:proofErr w:type="spellStart"/>
            <w:r>
              <w:t>ExchangeBonds</w:t>
            </w:r>
            <w:proofErr w:type="spellEnd"/>
            <w:r>
              <w:t xml:space="preserve"> given atoms to bond which are already bonded". Users can configure the component to send these cases to the Fail port.</w:t>
            </w:r>
          </w:p>
        </w:tc>
        <w:tc>
          <w:tcPr>
            <w:tcW w:w="1278" w:type="dxa"/>
          </w:tcPr>
          <w:p w:rsidR="007F540A" w:rsidRDefault="007F540A" w:rsidP="007F540A">
            <w:pPr>
              <w:pStyle w:val="TableText"/>
            </w:pPr>
            <w:r>
              <w:t>PCHE-7797</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Fixed handling of X atoms (query feature representing any halogen atom) in the Query Features Filter and Check and Normalize Structure components. X atoms are now correctly perceived as query features, and can be allowed by listing them in the Allow These Non-Standard Elements parameter.</w:t>
            </w:r>
          </w:p>
        </w:tc>
        <w:tc>
          <w:tcPr>
            <w:tcW w:w="1278" w:type="dxa"/>
          </w:tcPr>
          <w:p w:rsidR="007F540A" w:rsidRDefault="007F540A" w:rsidP="007F540A">
            <w:pPr>
              <w:pStyle w:val="TableText"/>
            </w:pPr>
            <w:r>
              <w:t>PCHE-7809</w:t>
            </w:r>
          </w:p>
        </w:tc>
      </w:tr>
      <w:tr w:rsidR="007F540A" w:rsidRPr="000D469F" w:rsidTr="007F540A">
        <w:trPr>
          <w:cantSplit/>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 xml:space="preserve">Pipette sketcher version 3.2.7 has a fix for an issue observed in previous versions when loading V2000 </w:t>
            </w:r>
            <w:proofErr w:type="spellStart"/>
            <w:r>
              <w:t>molfiles</w:t>
            </w:r>
            <w:proofErr w:type="spellEnd"/>
            <w:r>
              <w:t xml:space="preserve"> with molecules with one stereo center marked as AND ENANTIOMER (chiral flag Off). The configuration of the stereo center was being changed to ABS. This is no longer the case in the new version, the AND ENANTIOMER configuration is preserved.</w:t>
            </w:r>
          </w:p>
        </w:tc>
        <w:tc>
          <w:tcPr>
            <w:tcW w:w="1278" w:type="dxa"/>
          </w:tcPr>
          <w:p w:rsidR="007F540A" w:rsidRDefault="007F540A" w:rsidP="007F540A">
            <w:pPr>
              <w:pStyle w:val="TableText"/>
            </w:pPr>
            <w:r>
              <w:t>PCHE-7828</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Pipette sketcher can correctly perceive stereo labels for V2000 files,</w:t>
            </w:r>
            <w:proofErr w:type="gramStart"/>
            <w:r>
              <w:t>  the</w:t>
            </w:r>
            <w:proofErr w:type="gramEnd"/>
            <w:r>
              <w:t xml:space="preserve"> "AND Enantiomer" is no longer displayed as Absolute stereo.</w:t>
            </w:r>
          </w:p>
        </w:tc>
        <w:tc>
          <w:tcPr>
            <w:tcW w:w="1278" w:type="dxa"/>
          </w:tcPr>
          <w:p w:rsidR="007F540A" w:rsidRDefault="007F540A" w:rsidP="007F540A">
            <w:pPr>
              <w:pStyle w:val="TableText"/>
            </w:pPr>
            <w:r>
              <w:t>PCHE-7829</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Improvements have been made converting legacy SCSR sequence structures containing modifications to HELM strings.</w:t>
            </w:r>
          </w:p>
        </w:tc>
        <w:tc>
          <w:tcPr>
            <w:tcW w:w="1278" w:type="dxa"/>
          </w:tcPr>
          <w:p w:rsidR="007F540A" w:rsidRDefault="007F540A" w:rsidP="007F540A">
            <w:pPr>
              <w:pStyle w:val="TableText"/>
            </w:pPr>
            <w:r>
              <w:t>PCHE-7837</w:t>
            </w:r>
          </w:p>
        </w:tc>
      </w:tr>
      <w:tr w:rsidR="007F540A" w:rsidRPr="000D469F" w:rsidTr="007F540A">
        <w:trPr>
          <w:trHeight w:val="331"/>
        </w:trPr>
        <w:tc>
          <w:tcPr>
            <w:tcW w:w="990" w:type="dxa"/>
          </w:tcPr>
          <w:p w:rsidR="007F540A" w:rsidRDefault="007F540A" w:rsidP="007F540A">
            <w:pPr>
              <w:pStyle w:val="TableText"/>
            </w:pPr>
            <w:r>
              <w:lastRenderedPageBreak/>
              <w:t>Minor</w:t>
            </w:r>
          </w:p>
        </w:tc>
        <w:tc>
          <w:tcPr>
            <w:tcW w:w="7200" w:type="dxa"/>
          </w:tcPr>
          <w:p w:rsidR="007F540A" w:rsidRDefault="007F540A" w:rsidP="007F540A">
            <w:pPr>
              <w:pStyle w:val="TableText"/>
            </w:pPr>
            <w:r>
              <w:t xml:space="preserve">The Java, C#, and Python SDK function </w:t>
            </w:r>
            <w:proofErr w:type="spellStart"/>
            <w:proofErr w:type="gramStart"/>
            <w:r>
              <w:t>MolIO.findMolecularFormat</w:t>
            </w:r>
            <w:proofErr w:type="spellEnd"/>
            <w:r>
              <w:t>(</w:t>
            </w:r>
            <w:proofErr w:type="gramEnd"/>
            <w:r>
              <w:t>) now returns the correct format when presented with a HELM string as input. Previously the function returned the format as Unknown.</w:t>
            </w:r>
          </w:p>
        </w:tc>
        <w:tc>
          <w:tcPr>
            <w:tcW w:w="1278" w:type="dxa"/>
          </w:tcPr>
          <w:p w:rsidR="007F540A" w:rsidRDefault="007F540A" w:rsidP="007F540A">
            <w:pPr>
              <w:pStyle w:val="TableText"/>
            </w:pPr>
            <w:r>
              <w:t>PCHE-7860</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 xml:space="preserve">The Replace </w:t>
            </w:r>
            <w:proofErr w:type="spellStart"/>
            <w:r>
              <w:t>Murcko</w:t>
            </w:r>
            <w:proofErr w:type="spellEnd"/>
            <w:r>
              <w:t xml:space="preserve"> Assemblies component now makes sure that fragments connected to the original scaffold by double bonds are connected to replacement scaffolds also by double bonds instead of by single bonds as in previous releases.</w:t>
            </w:r>
            <w:r>
              <w:br/>
              <w:t xml:space="preserve">Added a new parameter, Include Exocyclic and </w:t>
            </w:r>
            <w:proofErr w:type="spellStart"/>
            <w:r>
              <w:t>Exolinker</w:t>
            </w:r>
            <w:proofErr w:type="spellEnd"/>
            <w:r>
              <w:t xml:space="preserve"> Double Bonds in Scaffold, to control whether or not to include terminal double bonds connected to rings or to linkers as part of the original scaffold. The new parameter is set to True by default to preserve the previous behavior.</w:t>
            </w:r>
          </w:p>
        </w:tc>
        <w:tc>
          <w:tcPr>
            <w:tcW w:w="1278" w:type="dxa"/>
          </w:tcPr>
          <w:p w:rsidR="007F540A" w:rsidRDefault="007F540A" w:rsidP="007F540A">
            <w:pPr>
              <w:pStyle w:val="TableText"/>
            </w:pPr>
            <w:r>
              <w:t>PCHE-7863</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Added checks for isotopes in the Perceive Sequence from Structure component to prevent standard residues to map substructures with isotopes, which are identified as unknown residues.</w:t>
            </w:r>
          </w:p>
        </w:tc>
        <w:tc>
          <w:tcPr>
            <w:tcW w:w="1278" w:type="dxa"/>
          </w:tcPr>
          <w:p w:rsidR="007F540A" w:rsidRDefault="007F540A" w:rsidP="007F540A">
            <w:pPr>
              <w:pStyle w:val="TableText"/>
            </w:pPr>
            <w:r>
              <w:t>PCHE-7875</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Modified the depiction of structures that combine biological sequences and unattached small molecules. When the depiction parameter Show Sequence View is set to True and Show Expanded Sequence Structure is set to False, the unattached small molecule atoms and bonds are not displayed. When both parameters are set to True, the unattached small molecule atoms and bonds are displayed. In previous releases the unattached small molecules were always displayed.</w:t>
            </w:r>
          </w:p>
        </w:tc>
        <w:tc>
          <w:tcPr>
            <w:tcW w:w="1278" w:type="dxa"/>
          </w:tcPr>
          <w:p w:rsidR="007F540A" w:rsidRDefault="007F540A" w:rsidP="007F540A">
            <w:pPr>
              <w:pStyle w:val="TableText"/>
            </w:pPr>
            <w:r>
              <w:t>PCHE-7878</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Updated the Direct Database component so that it only updates those columns in the Direct table in Oracle that have corresponding properties in the Pipeline Pilot data record. This change is required to support Oracle 19c, and also prevents the component from overwriting existing column data with NULL when the data record does not include a property for that column.</w:t>
            </w:r>
          </w:p>
        </w:tc>
        <w:tc>
          <w:tcPr>
            <w:tcW w:w="1278" w:type="dxa"/>
          </w:tcPr>
          <w:p w:rsidR="007F540A" w:rsidRDefault="007F540A" w:rsidP="007F540A">
            <w:pPr>
              <w:pStyle w:val="TableText"/>
            </w:pPr>
            <w:r>
              <w:t>PCHE-7894</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 xml:space="preserve">Updated the .NET </w:t>
            </w:r>
            <w:proofErr w:type="spellStart"/>
            <w:r>
              <w:t>PPChemSDK</w:t>
            </w:r>
            <w:proofErr w:type="spellEnd"/>
            <w:r>
              <w:t xml:space="preserve"> examples to use a Visual Studio solution file that is compatible with Visual Studio 2017.</w:t>
            </w:r>
          </w:p>
        </w:tc>
        <w:tc>
          <w:tcPr>
            <w:tcW w:w="1278" w:type="dxa"/>
          </w:tcPr>
          <w:p w:rsidR="007F540A" w:rsidRDefault="007F540A" w:rsidP="007F540A">
            <w:pPr>
              <w:pStyle w:val="TableText"/>
            </w:pPr>
            <w:r>
              <w:t>PCHE-7913</w:t>
            </w:r>
          </w:p>
        </w:tc>
      </w:tr>
      <w:tr w:rsidR="007F540A" w:rsidRPr="000D469F" w:rsidTr="007F540A">
        <w:trPr>
          <w:cantSplit/>
          <w:trHeight w:val="331"/>
        </w:trPr>
        <w:tc>
          <w:tcPr>
            <w:tcW w:w="990" w:type="dxa"/>
          </w:tcPr>
          <w:p w:rsidR="007F540A" w:rsidRDefault="007F540A" w:rsidP="007F540A">
            <w:pPr>
              <w:pStyle w:val="TableText"/>
            </w:pPr>
            <w:r>
              <w:lastRenderedPageBreak/>
              <w:t>Minor</w:t>
            </w:r>
          </w:p>
        </w:tc>
        <w:tc>
          <w:tcPr>
            <w:tcW w:w="7200" w:type="dxa"/>
          </w:tcPr>
          <w:p w:rsidR="007F540A" w:rsidRDefault="007F540A" w:rsidP="007F540A">
            <w:pPr>
              <w:pStyle w:val="TableText"/>
              <w:keepNext/>
            </w:pPr>
            <w:r>
              <w:t>Fixed an issue where a molecule or reaction containing a symmetrically tetra-substituted double bond (one that cannot be cis or trans) might not match itself with a FLEXMATCH search. The same symmetrically tetra-substituted structure with an "either" double bond might not match the structure with the normal double bond.</w:t>
            </w:r>
          </w:p>
          <w:p w:rsidR="007F540A" w:rsidRDefault="007F540A" w:rsidP="007F540A">
            <w:pPr>
              <w:pStyle w:val="TableText"/>
            </w:pPr>
            <w:r>
              <w:t xml:space="preserve">Newly inserted molecules or reactions will search correctly, structures in existing databases must be updated to correct the problem. Locate these structures using </w:t>
            </w:r>
            <w:proofErr w:type="spellStart"/>
            <w:r>
              <w:t>mdlaux.scanindex</w:t>
            </w:r>
            <w:proofErr w:type="spellEnd"/>
            <w:r>
              <w:t xml:space="preserve"> with the 'CTAB' argument. Any structures that do not find themselves, but which do find themselves when ignoring stereochemistry, should be updated. </w:t>
            </w:r>
          </w:p>
          <w:p w:rsidR="007F540A" w:rsidRDefault="007F540A" w:rsidP="007F540A">
            <w:pPr>
              <w:pStyle w:val="TableText"/>
            </w:pPr>
            <w:r>
              <w:t xml:space="preserve">For </w:t>
            </w:r>
            <w:proofErr w:type="spellStart"/>
            <w:r>
              <w:t>example:SQL</w:t>
            </w:r>
            <w:proofErr w:type="spellEnd"/>
            <w:r>
              <w:t xml:space="preserve">&gt; execute </w:t>
            </w:r>
            <w:proofErr w:type="spellStart"/>
            <w:r>
              <w:t>mdlaux.scanindex</w:t>
            </w:r>
            <w:proofErr w:type="spellEnd"/>
            <w:r>
              <w:t>('</w:t>
            </w:r>
            <w:proofErr w:type="spellStart"/>
            <w:r>
              <w:t>mdctestix</w:t>
            </w:r>
            <w:proofErr w:type="spellEnd"/>
            <w:r>
              <w:t>', '</w:t>
            </w:r>
            <w:proofErr w:type="spellStart"/>
            <w:r>
              <w:t>ctab</w:t>
            </w:r>
            <w:proofErr w:type="spellEnd"/>
            <w:r>
              <w:t>');</w:t>
            </w:r>
          </w:p>
          <w:p w:rsidR="007F540A" w:rsidRDefault="007F540A" w:rsidP="007F540A">
            <w:pPr>
              <w:pStyle w:val="TableText"/>
            </w:pPr>
            <w:r>
              <w:t xml:space="preserve">BEGIN </w:t>
            </w:r>
            <w:proofErr w:type="spellStart"/>
            <w:r>
              <w:t>mdlaux.scanindex</w:t>
            </w:r>
            <w:proofErr w:type="spellEnd"/>
            <w:r>
              <w:t>('</w:t>
            </w:r>
            <w:proofErr w:type="spellStart"/>
            <w:r>
              <w:t>mdctestix</w:t>
            </w:r>
            <w:proofErr w:type="spellEnd"/>
            <w:r>
              <w:t>', '</w:t>
            </w:r>
            <w:proofErr w:type="spellStart"/>
            <w:r>
              <w:t>ctab</w:t>
            </w:r>
            <w:proofErr w:type="spellEnd"/>
            <w:r>
              <w:t>'); END;</w:t>
            </w:r>
          </w:p>
          <w:p w:rsidR="007F540A" w:rsidRDefault="007F540A" w:rsidP="007F540A">
            <w:pPr>
              <w:pStyle w:val="TableText"/>
            </w:pPr>
            <w:r>
              <w:t>*</w:t>
            </w:r>
          </w:p>
          <w:p w:rsidR="007F540A" w:rsidRDefault="007F540A" w:rsidP="007F540A">
            <w:pPr>
              <w:pStyle w:val="TableText"/>
            </w:pPr>
            <w:r>
              <w:t>ERROR at line 1:</w:t>
            </w:r>
          </w:p>
          <w:p w:rsidR="007F540A" w:rsidRDefault="007F540A" w:rsidP="007F540A">
            <w:pPr>
              <w:pStyle w:val="TableText"/>
            </w:pPr>
            <w:r>
              <w:t>MDL-1152: Molecule CTAB scan has errors, use MDLAUX.LOGTABLE to view errors</w:t>
            </w:r>
          </w:p>
          <w:p w:rsidR="007F540A" w:rsidRDefault="007F540A" w:rsidP="007F540A">
            <w:pPr>
              <w:pStyle w:val="TableText"/>
            </w:pPr>
            <w:r>
              <w:t>MDL-1112: MDLAUX.SCANINDEX has warnings or errors, use MDLAUX.LOGTABLE to view them</w:t>
            </w:r>
          </w:p>
          <w:p w:rsidR="007F540A" w:rsidRDefault="007F540A" w:rsidP="007F540A">
            <w:pPr>
              <w:pStyle w:val="TableText"/>
            </w:pPr>
            <w:r>
              <w:t>ORA-06512: at "C$DIRECTS2021.MDLAUXOP", line 4895</w:t>
            </w:r>
          </w:p>
          <w:p w:rsidR="007F540A" w:rsidRDefault="007F540A" w:rsidP="007F540A">
            <w:pPr>
              <w:pStyle w:val="TableText"/>
            </w:pPr>
            <w:r>
              <w:t>ORA-06512: at "C$DIRECTS2021.MDLAUXOP", line 4885</w:t>
            </w:r>
          </w:p>
          <w:p w:rsidR="007F540A" w:rsidRDefault="007F540A" w:rsidP="007F540A">
            <w:pPr>
              <w:pStyle w:val="TableText"/>
            </w:pPr>
            <w:r>
              <w:t>ORA-06512: at line 1</w:t>
            </w:r>
          </w:p>
          <w:p w:rsidR="007F540A" w:rsidRDefault="007F540A" w:rsidP="007F540A">
            <w:pPr>
              <w:pStyle w:val="TableText"/>
            </w:pPr>
            <w:r>
              <w:t xml:space="preserve">SQL&gt; select </w:t>
            </w:r>
            <w:proofErr w:type="spellStart"/>
            <w:r>
              <w:t>msg</w:t>
            </w:r>
            <w:proofErr w:type="spellEnd"/>
            <w:r>
              <w:t xml:space="preserve"> from table(</w:t>
            </w:r>
            <w:proofErr w:type="spellStart"/>
            <w:r>
              <w:t>mdlaux.logtable</w:t>
            </w:r>
            <w:proofErr w:type="spellEnd"/>
            <w:r>
              <w:t>('</w:t>
            </w:r>
            <w:proofErr w:type="spellStart"/>
            <w:r>
              <w:t>mdctestix</w:t>
            </w:r>
            <w:proofErr w:type="spellEnd"/>
            <w:r>
              <w:t>', '</w:t>
            </w:r>
            <w:proofErr w:type="spellStart"/>
            <w:r>
              <w:t>asc</w:t>
            </w:r>
            <w:proofErr w:type="spellEnd"/>
            <w:r>
              <w:t>'));</w:t>
            </w:r>
          </w:p>
          <w:p w:rsidR="007F540A" w:rsidRDefault="007F540A" w:rsidP="007F540A">
            <w:pPr>
              <w:pStyle w:val="TableText"/>
            </w:pPr>
            <w:r>
              <w:t>MSG</w:t>
            </w:r>
          </w:p>
          <w:p w:rsidR="007F540A" w:rsidRDefault="007F540A" w:rsidP="007F540A">
            <w:pPr>
              <w:pStyle w:val="TableText"/>
            </w:pPr>
            <w:r>
              <w:t>-------------------------------------------------------------------------------------------------------</w:t>
            </w:r>
          </w:p>
          <w:p w:rsidR="007F540A" w:rsidRDefault="007F540A" w:rsidP="007F540A">
            <w:pPr>
              <w:pStyle w:val="TableText"/>
            </w:pPr>
            <w:r>
              <w:t>Scanning molecule index MDCTESTIX on table MDCTEST.MDCTEST</w:t>
            </w:r>
          </w:p>
          <w:p w:rsidR="007F540A" w:rsidRDefault="007F540A" w:rsidP="007F540A">
            <w:pPr>
              <w:pStyle w:val="TableText"/>
            </w:pPr>
            <w:r>
              <w:t>Scanning ROWID conversion table</w:t>
            </w:r>
          </w:p>
          <w:p w:rsidR="007F540A" w:rsidRDefault="007F540A" w:rsidP="007F540A">
            <w:pPr>
              <w:pStyle w:val="TableText"/>
            </w:pPr>
            <w:r>
              <w:t>ROWID conversion table scan complete, there are 2 rows</w:t>
            </w:r>
          </w:p>
          <w:p w:rsidR="007F540A" w:rsidRDefault="007F540A" w:rsidP="007F540A">
            <w:pPr>
              <w:pStyle w:val="TableText"/>
            </w:pPr>
            <w:r>
              <w:t>Scanning molecule CTABs</w:t>
            </w:r>
          </w:p>
          <w:p w:rsidR="007F540A" w:rsidRDefault="007F540A" w:rsidP="007F540A">
            <w:pPr>
              <w:pStyle w:val="TableText"/>
            </w:pPr>
            <w:r>
              <w:t>Molecule at ROWID=</w:t>
            </w:r>
            <w:proofErr w:type="spellStart"/>
            <w:r>
              <w:t>AANqImAAPAAAADmAAA</w:t>
            </w:r>
            <w:proofErr w:type="spellEnd"/>
            <w:r>
              <w:t xml:space="preserve"> cannot find itself with FLEXMATCH</w:t>
            </w:r>
          </w:p>
          <w:p w:rsidR="007F540A" w:rsidRDefault="007F540A" w:rsidP="007F540A">
            <w:pPr>
              <w:pStyle w:val="TableText"/>
            </w:pPr>
            <w:r>
              <w:t>Molecule at ROWID=</w:t>
            </w:r>
            <w:proofErr w:type="spellStart"/>
            <w:r>
              <w:t>AANqImAAPAAAADmAAA</w:t>
            </w:r>
            <w:proofErr w:type="spellEnd"/>
            <w:r>
              <w:t xml:space="preserve"> does find itself with FLEXMATCH when ignoring stereochemistry and data </w:t>
            </w:r>
            <w:proofErr w:type="spellStart"/>
            <w:r>
              <w:t>Sgroups</w:t>
            </w:r>
            <w:proofErr w:type="spellEnd"/>
            <w:r>
              <w:t xml:space="preserve"> (IGNORE=STE,DAT)</w:t>
            </w:r>
          </w:p>
          <w:p w:rsidR="007F540A" w:rsidRDefault="007F540A" w:rsidP="007F540A">
            <w:pPr>
              <w:pStyle w:val="TableText"/>
            </w:pPr>
            <w:r>
              <w:t>Previous message occurred at ROWID=</w:t>
            </w:r>
            <w:proofErr w:type="spellStart"/>
            <w:r>
              <w:t>AANqImAAPAAAADmAAB</w:t>
            </w:r>
            <w:proofErr w:type="spellEnd"/>
          </w:p>
          <w:p w:rsidR="007F540A" w:rsidRDefault="007F540A" w:rsidP="007F540A">
            <w:pPr>
              <w:pStyle w:val="TableText"/>
            </w:pPr>
            <w:r>
              <w:t>Molecule CTAB scan has errors</w:t>
            </w:r>
          </w:p>
          <w:p w:rsidR="007F540A" w:rsidRDefault="007F540A" w:rsidP="007F540A">
            <w:pPr>
              <w:pStyle w:val="TableText"/>
            </w:pPr>
            <w:r>
              <w:t xml:space="preserve">SQL&gt; update </w:t>
            </w:r>
            <w:proofErr w:type="spellStart"/>
            <w:r>
              <w:t>mdctest</w:t>
            </w:r>
            <w:proofErr w:type="spellEnd"/>
            <w:r>
              <w:t xml:space="preserve"> set </w:t>
            </w:r>
            <w:proofErr w:type="spellStart"/>
            <w:r>
              <w:t>ctab</w:t>
            </w:r>
            <w:proofErr w:type="spellEnd"/>
            <w:r>
              <w:t>=</w:t>
            </w:r>
            <w:proofErr w:type="spellStart"/>
            <w:r>
              <w:t>mol</w:t>
            </w:r>
            <w:proofErr w:type="spellEnd"/>
            <w:r>
              <w:t>(</w:t>
            </w:r>
            <w:proofErr w:type="spellStart"/>
            <w:r>
              <w:t>molfile</w:t>
            </w:r>
            <w:proofErr w:type="spellEnd"/>
            <w:r>
              <w:t>(</w:t>
            </w:r>
            <w:proofErr w:type="spellStart"/>
            <w:r>
              <w:t>ctab</w:t>
            </w:r>
            <w:proofErr w:type="spellEnd"/>
            <w:r>
              <w:t xml:space="preserve">)) where </w:t>
            </w:r>
            <w:proofErr w:type="spellStart"/>
            <w:r>
              <w:t>rowid</w:t>
            </w:r>
            <w:proofErr w:type="spellEnd"/>
            <w:r>
              <w:t xml:space="preserve"> = '</w:t>
            </w:r>
            <w:proofErr w:type="spellStart"/>
            <w:r>
              <w:t>AANqImAAPAAAADmAAB</w:t>
            </w:r>
            <w:proofErr w:type="spellEnd"/>
            <w:r>
              <w:t>';</w:t>
            </w:r>
          </w:p>
          <w:p w:rsidR="007F540A" w:rsidRDefault="007F540A" w:rsidP="007F540A">
            <w:pPr>
              <w:pStyle w:val="TableText"/>
            </w:pPr>
            <w:r>
              <w:t>1 row updated.</w:t>
            </w:r>
          </w:p>
          <w:p w:rsidR="007F540A" w:rsidRDefault="007F540A" w:rsidP="007F540A">
            <w:pPr>
              <w:pStyle w:val="TableText"/>
            </w:pPr>
            <w:r>
              <w:t>SQL&gt; commit;</w:t>
            </w:r>
          </w:p>
          <w:p w:rsidR="007F540A" w:rsidRDefault="007F540A" w:rsidP="007F540A">
            <w:pPr>
              <w:pStyle w:val="TableText"/>
            </w:pPr>
            <w:r>
              <w:t>Commit complete.</w:t>
            </w:r>
          </w:p>
        </w:tc>
        <w:tc>
          <w:tcPr>
            <w:tcW w:w="1278" w:type="dxa"/>
          </w:tcPr>
          <w:p w:rsidR="007F540A" w:rsidRDefault="007F540A" w:rsidP="007F540A">
            <w:pPr>
              <w:pStyle w:val="TableText"/>
            </w:pPr>
            <w:r>
              <w:t>PCHE-7935</w:t>
            </w:r>
          </w:p>
        </w:tc>
      </w:tr>
      <w:tr w:rsidR="007F540A" w:rsidRPr="000D469F" w:rsidTr="007F540A">
        <w:trPr>
          <w:trHeight w:val="331"/>
        </w:trPr>
        <w:tc>
          <w:tcPr>
            <w:tcW w:w="990" w:type="dxa"/>
          </w:tcPr>
          <w:p w:rsidR="007F540A" w:rsidRDefault="007F540A" w:rsidP="007F540A">
            <w:pPr>
              <w:pStyle w:val="TableText"/>
            </w:pPr>
            <w:r>
              <w:lastRenderedPageBreak/>
              <w:t>Minor</w:t>
            </w:r>
          </w:p>
        </w:tc>
        <w:tc>
          <w:tcPr>
            <w:tcW w:w="7200" w:type="dxa"/>
          </w:tcPr>
          <w:p w:rsidR="007F540A" w:rsidRDefault="007F540A" w:rsidP="007F540A">
            <w:pPr>
              <w:pStyle w:val="TableText"/>
            </w:pPr>
            <w:r>
              <w:t xml:space="preserve">Fixed a problem with molecular depictions to ensure that the query operator in DAT </w:t>
            </w:r>
            <w:proofErr w:type="spellStart"/>
            <w:r>
              <w:t>Sgroups</w:t>
            </w:r>
            <w:proofErr w:type="spellEnd"/>
            <w:r>
              <w:t xml:space="preserve"> attached to GEN </w:t>
            </w:r>
            <w:proofErr w:type="spellStart"/>
            <w:r>
              <w:t>Sgroups</w:t>
            </w:r>
            <w:proofErr w:type="spellEnd"/>
            <w:r>
              <w:t xml:space="preserve"> is displayed in the depictions when it is defined. Also, removed the display of "</w:t>
            </w:r>
            <w:proofErr w:type="spellStart"/>
            <w:r>
              <w:t>eu</w:t>
            </w:r>
            <w:proofErr w:type="spellEnd"/>
            <w:r>
              <w:t xml:space="preserve">" as bracket type for GEN </w:t>
            </w:r>
            <w:proofErr w:type="spellStart"/>
            <w:r>
              <w:t>Sgroups</w:t>
            </w:r>
            <w:proofErr w:type="spellEnd"/>
            <w:r>
              <w:t>.</w:t>
            </w:r>
          </w:p>
        </w:tc>
        <w:tc>
          <w:tcPr>
            <w:tcW w:w="1278" w:type="dxa"/>
          </w:tcPr>
          <w:p w:rsidR="007F540A" w:rsidRDefault="007F540A" w:rsidP="007F540A">
            <w:pPr>
              <w:pStyle w:val="TableText"/>
            </w:pPr>
            <w:r>
              <w:t>PCHE-7944</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 xml:space="preserve">BIOVIA Draw can now import HELM or XHELM strings that contain sugars such as am6 which </w:t>
            </w:r>
            <w:proofErr w:type="spellStart"/>
            <w:r>
              <w:t>can not</w:t>
            </w:r>
            <w:proofErr w:type="spellEnd"/>
            <w:r>
              <w:t xml:space="preserve"> have a connection to a base, for example:</w:t>
            </w:r>
          </w:p>
          <w:p w:rsidR="007F540A" w:rsidRDefault="007F540A" w:rsidP="007F540A">
            <w:pPr>
              <w:pStyle w:val="TableText"/>
              <w:spacing w:before="120"/>
            </w:pPr>
            <w:r>
              <w:t>RNA1{[am6]P.R(C)}$$$$</w:t>
            </w:r>
          </w:p>
        </w:tc>
        <w:tc>
          <w:tcPr>
            <w:tcW w:w="1278" w:type="dxa"/>
          </w:tcPr>
          <w:p w:rsidR="007F540A" w:rsidRDefault="007F540A" w:rsidP="007F540A">
            <w:pPr>
              <w:pStyle w:val="TableText"/>
            </w:pPr>
            <w:r>
              <w:t>PCHE-7945</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Pr="009139A0" w:rsidRDefault="007F540A" w:rsidP="007F540A">
            <w:pPr>
              <w:pStyle w:val="TableText"/>
            </w:pPr>
            <w:r w:rsidRPr="009139A0">
              <w:t xml:space="preserve">Fixed issue in molecular depictions that prevented the brackets from being displayed correctly for some GEN </w:t>
            </w:r>
            <w:proofErr w:type="spellStart"/>
            <w:r w:rsidRPr="009139A0">
              <w:t>Sgroups</w:t>
            </w:r>
            <w:proofErr w:type="spellEnd"/>
            <w:r w:rsidRPr="009139A0">
              <w:t xml:space="preserve"> where one of the brackets has no link bonds crossing it.</w:t>
            </w:r>
          </w:p>
        </w:tc>
        <w:tc>
          <w:tcPr>
            <w:tcW w:w="1278" w:type="dxa"/>
          </w:tcPr>
          <w:p w:rsidR="007F540A" w:rsidRDefault="007F540A" w:rsidP="007F540A">
            <w:pPr>
              <w:pStyle w:val="TableText"/>
            </w:pPr>
            <w:r>
              <w:t>PCHE-7967</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Fixed an issue with the Perform Reaction on Each Molecule component where it might assign a valence of (IV) to the modified nitrogen when transforming a charged nitrogen to an uncharged nitrogen.</w:t>
            </w:r>
          </w:p>
        </w:tc>
        <w:tc>
          <w:tcPr>
            <w:tcW w:w="1278" w:type="dxa"/>
          </w:tcPr>
          <w:p w:rsidR="007F540A" w:rsidRDefault="007F540A" w:rsidP="007F540A">
            <w:pPr>
              <w:pStyle w:val="TableText"/>
            </w:pPr>
            <w:r>
              <w:t>PCHE-7978</w:t>
            </w:r>
          </w:p>
        </w:tc>
      </w:tr>
      <w:tr w:rsidR="007F540A" w:rsidRPr="000D469F" w:rsidTr="007F540A">
        <w:trPr>
          <w:trHeight w:val="331"/>
        </w:trPr>
        <w:tc>
          <w:tcPr>
            <w:tcW w:w="990" w:type="dxa"/>
          </w:tcPr>
          <w:p w:rsidR="007F540A" w:rsidRPr="001A248A" w:rsidRDefault="007F540A" w:rsidP="007F540A">
            <w:pPr>
              <w:pStyle w:val="TableText"/>
            </w:pPr>
            <w:r w:rsidRPr="001A248A">
              <w:t>Minor</w:t>
            </w:r>
          </w:p>
        </w:tc>
        <w:tc>
          <w:tcPr>
            <w:tcW w:w="7200" w:type="dxa"/>
          </w:tcPr>
          <w:p w:rsidR="007F540A" w:rsidRPr="001A248A" w:rsidRDefault="007F540A" w:rsidP="007F540A">
            <w:pPr>
              <w:pStyle w:val="TableText"/>
            </w:pPr>
            <w:r w:rsidRPr="001A248A">
              <w:t>The "Calculate CIP Chirality" component now skips the calculation of E/Z configuration for double bonds adjacent to other double bonds, such as in A-N=P=N-A substructures. </w:t>
            </w:r>
          </w:p>
        </w:tc>
        <w:tc>
          <w:tcPr>
            <w:tcW w:w="1278" w:type="dxa"/>
          </w:tcPr>
          <w:p w:rsidR="007F540A" w:rsidRPr="001A248A" w:rsidRDefault="007F540A" w:rsidP="007F540A">
            <w:pPr>
              <w:pStyle w:val="TableText"/>
            </w:pPr>
            <w:r w:rsidRPr="001A248A">
              <w:t>PCHE-7984</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 xml:space="preserve">The SD Writer component now includes crossing bonds to MER polymer subunits when writing an </w:t>
            </w:r>
            <w:proofErr w:type="spellStart"/>
            <w:r>
              <w:t>SDFile</w:t>
            </w:r>
            <w:proofErr w:type="spellEnd"/>
            <w:r>
              <w:t>.</w:t>
            </w:r>
          </w:p>
        </w:tc>
        <w:tc>
          <w:tcPr>
            <w:tcW w:w="1278" w:type="dxa"/>
          </w:tcPr>
          <w:p w:rsidR="007F540A" w:rsidRDefault="007F540A" w:rsidP="007F540A">
            <w:pPr>
              <w:pStyle w:val="TableText"/>
            </w:pPr>
            <w:r>
              <w:t>PCHE-7987</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You are now warned when running the HUB protocols from Web port and there is no library of the selected type.</w:t>
            </w:r>
          </w:p>
        </w:tc>
        <w:tc>
          <w:tcPr>
            <w:tcW w:w="1278" w:type="dxa"/>
          </w:tcPr>
          <w:p w:rsidR="007F540A" w:rsidRDefault="007F540A" w:rsidP="007F540A">
            <w:pPr>
              <w:pStyle w:val="TableText"/>
            </w:pPr>
            <w:r>
              <w:t>PCHE-8006</w:t>
            </w:r>
          </w:p>
        </w:tc>
      </w:tr>
      <w:tr w:rsidR="007F540A" w:rsidRPr="000D469F" w:rsidTr="007F540A">
        <w:trPr>
          <w:trHeight w:val="331"/>
        </w:trPr>
        <w:tc>
          <w:tcPr>
            <w:tcW w:w="990" w:type="dxa"/>
          </w:tcPr>
          <w:p w:rsidR="007F540A" w:rsidRDefault="007F540A" w:rsidP="007F540A">
            <w:pPr>
              <w:pStyle w:val="TableText"/>
            </w:pPr>
            <w:r>
              <w:t>Minor</w:t>
            </w:r>
          </w:p>
        </w:tc>
        <w:tc>
          <w:tcPr>
            <w:tcW w:w="7200" w:type="dxa"/>
          </w:tcPr>
          <w:p w:rsidR="007F540A" w:rsidRDefault="007F540A" w:rsidP="007F540A">
            <w:pPr>
              <w:pStyle w:val="TableText"/>
            </w:pPr>
            <w:r>
              <w:t xml:space="preserve">When converting a reaction with reagents to </w:t>
            </w:r>
            <w:proofErr w:type="spellStart"/>
            <w:r>
              <w:t>RInChI</w:t>
            </w:r>
            <w:proofErr w:type="spellEnd"/>
            <w:r>
              <w:t xml:space="preserve"> string, the conversion now ignores the reagents and creates </w:t>
            </w:r>
            <w:proofErr w:type="spellStart"/>
            <w:r>
              <w:t>RInChI</w:t>
            </w:r>
            <w:proofErr w:type="spellEnd"/>
            <w:r>
              <w:t xml:space="preserve"> with reactants and products only. </w:t>
            </w:r>
            <w:proofErr w:type="spellStart"/>
            <w:r>
              <w:t>RInChI</w:t>
            </w:r>
            <w:proofErr w:type="spellEnd"/>
            <w:r>
              <w:t xml:space="preserve"> v 1.0 does not support reagents in reaction.</w:t>
            </w:r>
          </w:p>
        </w:tc>
        <w:tc>
          <w:tcPr>
            <w:tcW w:w="1278" w:type="dxa"/>
          </w:tcPr>
          <w:p w:rsidR="007F540A" w:rsidRDefault="007F540A" w:rsidP="007F540A">
            <w:pPr>
              <w:pStyle w:val="TableText"/>
            </w:pPr>
            <w:r>
              <w:t>PCHE-8026</w:t>
            </w:r>
          </w:p>
        </w:tc>
      </w:tr>
      <w:tr w:rsidR="007F540A" w:rsidRPr="000D469F" w:rsidTr="007F540A">
        <w:trPr>
          <w:trHeight w:val="331"/>
        </w:trPr>
        <w:tc>
          <w:tcPr>
            <w:tcW w:w="990" w:type="dxa"/>
          </w:tcPr>
          <w:p w:rsidR="007F540A" w:rsidRDefault="007F540A" w:rsidP="007F540A">
            <w:pPr>
              <w:pStyle w:val="TableText"/>
            </w:pPr>
            <w:r>
              <w:t>Trivial</w:t>
            </w:r>
          </w:p>
        </w:tc>
        <w:tc>
          <w:tcPr>
            <w:tcW w:w="7200" w:type="dxa"/>
          </w:tcPr>
          <w:p w:rsidR="007F540A" w:rsidRDefault="007F540A" w:rsidP="007F540A">
            <w:pPr>
              <w:pStyle w:val="TableText"/>
            </w:pPr>
            <w:r>
              <w:t xml:space="preserve">When deleting one or more atoms from a molecule containing a MUL </w:t>
            </w:r>
            <w:proofErr w:type="spellStart"/>
            <w:r>
              <w:t>sgroup</w:t>
            </w:r>
            <w:proofErr w:type="spellEnd"/>
            <w:r>
              <w:t xml:space="preserve"> the coordinates of the brackets surrounding the MUL group of atoms are no longer removed. The molecule is now displayed correctly in BIOVIA Draw.</w:t>
            </w:r>
          </w:p>
        </w:tc>
        <w:tc>
          <w:tcPr>
            <w:tcW w:w="1278" w:type="dxa"/>
          </w:tcPr>
          <w:p w:rsidR="007F540A" w:rsidRDefault="007F540A" w:rsidP="007F540A">
            <w:pPr>
              <w:pStyle w:val="TableText"/>
            </w:pPr>
            <w:r>
              <w:t>PCHE-7754</w:t>
            </w:r>
          </w:p>
        </w:tc>
      </w:tr>
      <w:tr w:rsidR="007F540A" w:rsidRPr="000D469F" w:rsidTr="007F540A">
        <w:trPr>
          <w:trHeight w:val="331"/>
        </w:trPr>
        <w:tc>
          <w:tcPr>
            <w:tcW w:w="990" w:type="dxa"/>
          </w:tcPr>
          <w:p w:rsidR="007F540A" w:rsidRDefault="007F540A" w:rsidP="007F540A">
            <w:pPr>
              <w:pStyle w:val="TableText"/>
            </w:pPr>
            <w:r>
              <w:t>Trivial</w:t>
            </w:r>
          </w:p>
        </w:tc>
        <w:tc>
          <w:tcPr>
            <w:tcW w:w="7200" w:type="dxa"/>
          </w:tcPr>
          <w:p w:rsidR="007F540A" w:rsidRDefault="007F540A" w:rsidP="007F540A">
            <w:pPr>
              <w:pStyle w:val="TableText"/>
            </w:pPr>
            <w:r>
              <w:t xml:space="preserve">Fixed an issue that occurred when reading a MOL2 file containing a thiophosphate that has explicit hydrogens on the thiophosphate </w:t>
            </w:r>
            <w:proofErr w:type="spellStart"/>
            <w:r>
              <w:t>oxygens</w:t>
            </w:r>
            <w:proofErr w:type="spellEnd"/>
            <w:r>
              <w:t xml:space="preserve">. Charges or double bonds are no longer added to the </w:t>
            </w:r>
            <w:proofErr w:type="spellStart"/>
            <w:r>
              <w:t>oxygens</w:t>
            </w:r>
            <w:proofErr w:type="spellEnd"/>
            <w:r>
              <w:t>.</w:t>
            </w:r>
          </w:p>
        </w:tc>
        <w:tc>
          <w:tcPr>
            <w:tcW w:w="1278" w:type="dxa"/>
          </w:tcPr>
          <w:p w:rsidR="007F540A" w:rsidRDefault="007F540A" w:rsidP="007F540A">
            <w:pPr>
              <w:pStyle w:val="TableText"/>
            </w:pPr>
            <w:r>
              <w:t>PCHE-7871</w:t>
            </w:r>
          </w:p>
        </w:tc>
      </w:tr>
      <w:tr w:rsidR="007F540A" w:rsidRPr="000D469F" w:rsidTr="007F540A">
        <w:trPr>
          <w:trHeight w:val="331"/>
        </w:trPr>
        <w:tc>
          <w:tcPr>
            <w:tcW w:w="990" w:type="dxa"/>
          </w:tcPr>
          <w:p w:rsidR="007F540A" w:rsidRDefault="007F540A" w:rsidP="007F540A">
            <w:pPr>
              <w:pStyle w:val="TableText"/>
            </w:pPr>
            <w:r>
              <w:t>Trivial</w:t>
            </w:r>
          </w:p>
        </w:tc>
        <w:tc>
          <w:tcPr>
            <w:tcW w:w="7200" w:type="dxa"/>
          </w:tcPr>
          <w:p w:rsidR="007F540A" w:rsidRPr="00B16270" w:rsidRDefault="007F540A" w:rsidP="007F540A">
            <w:pPr>
              <w:pStyle w:val="TableText"/>
            </w:pPr>
            <w:r w:rsidRPr="00B16270">
              <w:t xml:space="preserve">Provided a Pipeline Pilot protocol as a workaround to process and preserve name-value properties attached to structures in </w:t>
            </w:r>
            <w:proofErr w:type="spellStart"/>
            <w:r w:rsidRPr="00B16270">
              <w:t>ChemDraw</w:t>
            </w:r>
            <w:proofErr w:type="spellEnd"/>
            <w:r w:rsidRPr="00B16270">
              <w:t xml:space="preserve"> files after reading them with the </w:t>
            </w:r>
            <w:proofErr w:type="spellStart"/>
            <w:r w:rsidRPr="00B16270">
              <w:t>ChemDraw</w:t>
            </w:r>
            <w:proofErr w:type="spellEnd"/>
            <w:r w:rsidRPr="00B16270">
              <w:t xml:space="preserve"> Reader in Pipeline Pilot.</w:t>
            </w:r>
          </w:p>
        </w:tc>
        <w:tc>
          <w:tcPr>
            <w:tcW w:w="1278" w:type="dxa"/>
          </w:tcPr>
          <w:p w:rsidR="007F540A" w:rsidRDefault="007F540A" w:rsidP="007F540A">
            <w:pPr>
              <w:pStyle w:val="TableText"/>
            </w:pPr>
            <w:r>
              <w:t>PCHE-7979</w:t>
            </w:r>
          </w:p>
        </w:tc>
      </w:tr>
    </w:tbl>
    <w:p w:rsidR="007F540A" w:rsidRDefault="007F540A" w:rsidP="006111C8"/>
    <w:p w:rsidR="00DF357D" w:rsidRDefault="00DF357D" w:rsidP="00DF357D">
      <w:pPr>
        <w:pStyle w:val="Heading3"/>
      </w:pPr>
    </w:p>
    <w:p w:rsidR="00DF357D" w:rsidRDefault="00DF357D" w:rsidP="00DF357D">
      <w:pPr>
        <w:pStyle w:val="Heading3"/>
      </w:pPr>
    </w:p>
    <w:p w:rsidR="00DF357D" w:rsidRDefault="00DF357D" w:rsidP="00DF357D">
      <w:pPr>
        <w:pStyle w:val="Heading3"/>
      </w:pPr>
      <w:r>
        <w:t>Documents and Text Collection</w:t>
      </w:r>
    </w:p>
    <w:tbl>
      <w:tblPr>
        <w:tblW w:w="9360" w:type="dxa"/>
        <w:tblInd w:w="108" w:type="dxa"/>
        <w:tblBorders>
          <w:top w:val="single" w:sz="4" w:space="0" w:color="548DD4"/>
          <w:bottom w:val="single" w:sz="4" w:space="0" w:color="548DD4"/>
          <w:insideH w:val="single" w:sz="4" w:space="0" w:color="548DD4"/>
        </w:tblBorders>
        <w:tblLook w:val="04A0" w:firstRow="1" w:lastRow="0" w:firstColumn="1" w:lastColumn="0" w:noHBand="0" w:noVBand="1"/>
      </w:tblPr>
      <w:tblGrid>
        <w:gridCol w:w="1180"/>
        <w:gridCol w:w="6398"/>
        <w:gridCol w:w="1782"/>
      </w:tblGrid>
      <w:tr w:rsidR="00DF357D" w:rsidRPr="000D469F" w:rsidTr="003B7437">
        <w:trPr>
          <w:cantSplit/>
          <w:trHeight w:val="331"/>
          <w:tblHeader/>
        </w:trPr>
        <w:tc>
          <w:tcPr>
            <w:tcW w:w="1180" w:type="dxa"/>
            <w:shd w:val="clear" w:color="auto" w:fill="D9E6FF"/>
          </w:tcPr>
          <w:p w:rsidR="00DF357D" w:rsidRPr="000D469F" w:rsidRDefault="00DF357D" w:rsidP="003B7437">
            <w:pPr>
              <w:pStyle w:val="TableHeader"/>
            </w:pPr>
            <w:r w:rsidRPr="000D469F">
              <w:t>Severity</w:t>
            </w:r>
          </w:p>
        </w:tc>
        <w:tc>
          <w:tcPr>
            <w:tcW w:w="6398" w:type="dxa"/>
            <w:shd w:val="clear" w:color="auto" w:fill="D9E6FF"/>
          </w:tcPr>
          <w:p w:rsidR="00DF357D" w:rsidRPr="000D469F" w:rsidRDefault="00DF357D" w:rsidP="003B7437">
            <w:pPr>
              <w:pStyle w:val="TableHeader"/>
            </w:pPr>
            <w:r w:rsidRPr="000D469F">
              <w:t>Description</w:t>
            </w:r>
          </w:p>
        </w:tc>
        <w:tc>
          <w:tcPr>
            <w:tcW w:w="1782" w:type="dxa"/>
            <w:shd w:val="clear" w:color="auto" w:fill="D9E6FF"/>
          </w:tcPr>
          <w:p w:rsidR="00DF357D" w:rsidRPr="000D469F" w:rsidRDefault="00DF357D" w:rsidP="003B7437">
            <w:pPr>
              <w:pStyle w:val="TableHeader"/>
            </w:pPr>
            <w:r w:rsidRPr="000D469F">
              <w:t>Defect</w:t>
            </w:r>
          </w:p>
        </w:tc>
      </w:tr>
      <w:tr w:rsidR="00DF357D" w:rsidRPr="000D469F" w:rsidTr="003B7437">
        <w:trPr>
          <w:cantSplit/>
          <w:trHeight w:val="331"/>
        </w:trPr>
        <w:tc>
          <w:tcPr>
            <w:tcW w:w="1180" w:type="dxa"/>
          </w:tcPr>
          <w:p w:rsidR="00DF357D" w:rsidRPr="000D469F" w:rsidRDefault="00DF357D" w:rsidP="003B7437">
            <w:pPr>
              <w:pStyle w:val="TableText"/>
            </w:pPr>
            <w:r>
              <w:t>Minor</w:t>
            </w:r>
          </w:p>
        </w:tc>
        <w:tc>
          <w:tcPr>
            <w:tcW w:w="6398" w:type="dxa"/>
          </w:tcPr>
          <w:p w:rsidR="00DF357D" w:rsidRPr="000D469F" w:rsidRDefault="00DF357D" w:rsidP="003B7437">
            <w:pPr>
              <w:pStyle w:val="TableText"/>
            </w:pPr>
            <w:r>
              <w:t xml:space="preserve">The </w:t>
            </w:r>
            <w:r w:rsidRPr="00D23E74">
              <w:rPr>
                <w:i/>
              </w:rPr>
              <w:t>HTML Table Reader</w:t>
            </w:r>
            <w:r>
              <w:t xml:space="preserve"> now handles embedded tables better.</w:t>
            </w:r>
          </w:p>
        </w:tc>
        <w:tc>
          <w:tcPr>
            <w:tcW w:w="1782" w:type="dxa"/>
          </w:tcPr>
          <w:p w:rsidR="00DF357D" w:rsidRPr="000D469F" w:rsidRDefault="00DF357D" w:rsidP="003B7437">
            <w:pPr>
              <w:pStyle w:val="TableText"/>
            </w:pPr>
            <w:r>
              <w:t>TXT-1040</w:t>
            </w:r>
          </w:p>
        </w:tc>
      </w:tr>
      <w:tr w:rsidR="00DF357D" w:rsidRPr="000D469F" w:rsidTr="003B7437">
        <w:trPr>
          <w:cantSplit/>
          <w:trHeight w:val="331"/>
        </w:trPr>
        <w:tc>
          <w:tcPr>
            <w:tcW w:w="1180" w:type="dxa"/>
          </w:tcPr>
          <w:p w:rsidR="00DF357D" w:rsidRDefault="00DF357D" w:rsidP="003B7437">
            <w:pPr>
              <w:pStyle w:val="TableText"/>
            </w:pPr>
            <w:r>
              <w:t>Minor</w:t>
            </w:r>
          </w:p>
        </w:tc>
        <w:tc>
          <w:tcPr>
            <w:tcW w:w="6398" w:type="dxa"/>
          </w:tcPr>
          <w:p w:rsidR="00DF357D" w:rsidRDefault="00DF357D" w:rsidP="003B7437">
            <w:pPr>
              <w:pStyle w:val="TableText"/>
            </w:pPr>
            <w:r>
              <w:t xml:space="preserve">The example protocol </w:t>
            </w:r>
            <w:r w:rsidRPr="005F2362">
              <w:rPr>
                <w:i/>
              </w:rPr>
              <w:t xml:space="preserve">08 Browse </w:t>
            </w:r>
            <w:proofErr w:type="spellStart"/>
            <w:r w:rsidRPr="005F2362">
              <w:rPr>
                <w:i/>
              </w:rPr>
              <w:t>MeSH</w:t>
            </w:r>
            <w:proofErr w:type="spellEnd"/>
            <w:r w:rsidRPr="005F2362">
              <w:rPr>
                <w:i/>
              </w:rPr>
              <w:t xml:space="preserve"> Concept Dictionary</w:t>
            </w:r>
            <w:r>
              <w:t xml:space="preserve"> now loads PubMed results in a new browser tab.</w:t>
            </w:r>
          </w:p>
        </w:tc>
        <w:tc>
          <w:tcPr>
            <w:tcW w:w="1782" w:type="dxa"/>
          </w:tcPr>
          <w:p w:rsidR="00DF357D" w:rsidRDefault="00DF357D" w:rsidP="003B7437">
            <w:pPr>
              <w:pStyle w:val="TableText"/>
            </w:pPr>
            <w:r>
              <w:t>TXT-1044</w:t>
            </w:r>
          </w:p>
        </w:tc>
      </w:tr>
      <w:tr w:rsidR="00DF357D" w:rsidRPr="000D469F" w:rsidTr="003B7437">
        <w:trPr>
          <w:cantSplit/>
          <w:trHeight w:val="331"/>
        </w:trPr>
        <w:tc>
          <w:tcPr>
            <w:tcW w:w="1180" w:type="dxa"/>
          </w:tcPr>
          <w:p w:rsidR="00DF357D" w:rsidRDefault="00DF357D" w:rsidP="003B7437">
            <w:pPr>
              <w:pStyle w:val="TableText"/>
            </w:pPr>
            <w:r>
              <w:t>Minor</w:t>
            </w:r>
          </w:p>
        </w:tc>
        <w:tc>
          <w:tcPr>
            <w:tcW w:w="6398" w:type="dxa"/>
          </w:tcPr>
          <w:p w:rsidR="00DF357D" w:rsidRDefault="00DF357D" w:rsidP="003B7437">
            <w:pPr>
              <w:pStyle w:val="TableText"/>
            </w:pPr>
            <w:r w:rsidRPr="001D506C">
              <w:t>The</w:t>
            </w:r>
            <w:r>
              <w:rPr>
                <w:i/>
              </w:rPr>
              <w:t xml:space="preserve"> </w:t>
            </w:r>
            <w:r w:rsidRPr="005F2362">
              <w:rPr>
                <w:i/>
              </w:rPr>
              <w:t>Search SharePoint</w:t>
            </w:r>
            <w:r>
              <w:t xml:space="preserve"> components are now </w:t>
            </w:r>
            <w:r w:rsidRPr="005F2362">
              <w:rPr>
                <w:i/>
              </w:rPr>
              <w:t>Owner Access Only</w:t>
            </w:r>
            <w:r>
              <w:t>, so the components cannot be expanded in the Pipeline Pilot Client.</w:t>
            </w:r>
          </w:p>
        </w:tc>
        <w:tc>
          <w:tcPr>
            <w:tcW w:w="1782" w:type="dxa"/>
          </w:tcPr>
          <w:p w:rsidR="00DF357D" w:rsidRDefault="00DF357D" w:rsidP="003B7437">
            <w:pPr>
              <w:pStyle w:val="TableText"/>
            </w:pPr>
            <w:r>
              <w:t>TXT-1042</w:t>
            </w:r>
          </w:p>
        </w:tc>
      </w:tr>
      <w:tr w:rsidR="00DF357D" w:rsidRPr="000D469F" w:rsidTr="003B7437">
        <w:trPr>
          <w:cantSplit/>
          <w:trHeight w:val="331"/>
        </w:trPr>
        <w:tc>
          <w:tcPr>
            <w:tcW w:w="1180" w:type="dxa"/>
          </w:tcPr>
          <w:p w:rsidR="00DF357D" w:rsidRDefault="00DF357D" w:rsidP="003B7437">
            <w:pPr>
              <w:pStyle w:val="TableText"/>
            </w:pPr>
            <w:r>
              <w:t>Minor</w:t>
            </w:r>
          </w:p>
        </w:tc>
        <w:tc>
          <w:tcPr>
            <w:tcW w:w="6398" w:type="dxa"/>
          </w:tcPr>
          <w:p w:rsidR="00DF357D" w:rsidRPr="001D506C" w:rsidRDefault="00DF357D" w:rsidP="003B7437">
            <w:pPr>
              <w:pStyle w:val="TableText"/>
            </w:pPr>
            <w:r>
              <w:t xml:space="preserve">The example protocol </w:t>
            </w:r>
            <w:r w:rsidRPr="005F2362">
              <w:rPr>
                <w:i/>
              </w:rPr>
              <w:t>03 Simple Crawler using Web Harvest</w:t>
            </w:r>
            <w:r>
              <w:t xml:space="preserve"> now displays web pages crawled from the 3DS website.</w:t>
            </w:r>
          </w:p>
        </w:tc>
        <w:tc>
          <w:tcPr>
            <w:tcW w:w="1782" w:type="dxa"/>
          </w:tcPr>
          <w:p w:rsidR="00DF357D" w:rsidRDefault="00DF357D" w:rsidP="003B7437">
            <w:pPr>
              <w:pStyle w:val="TableText"/>
            </w:pPr>
            <w:r>
              <w:t>TXT-1033</w:t>
            </w:r>
          </w:p>
        </w:tc>
      </w:tr>
    </w:tbl>
    <w:p w:rsidR="00DF357D" w:rsidRDefault="00DF357D" w:rsidP="006111C8"/>
    <w:p w:rsidR="00DF357D" w:rsidRDefault="00DF357D" w:rsidP="00DF357D">
      <w:pPr>
        <w:pStyle w:val="Heading3"/>
      </w:pPr>
      <w:r>
        <w:t>Imaging Collection</w:t>
      </w:r>
    </w:p>
    <w:tbl>
      <w:tblPr>
        <w:tblW w:w="9360" w:type="dxa"/>
        <w:tblInd w:w="108" w:type="dxa"/>
        <w:tblBorders>
          <w:top w:val="single" w:sz="4" w:space="0" w:color="548DD4"/>
          <w:bottom w:val="single" w:sz="4" w:space="0" w:color="548DD4"/>
          <w:insideH w:val="single" w:sz="4" w:space="0" w:color="548DD4"/>
        </w:tblBorders>
        <w:tblLook w:val="04A0" w:firstRow="1" w:lastRow="0" w:firstColumn="1" w:lastColumn="0" w:noHBand="0" w:noVBand="1"/>
      </w:tblPr>
      <w:tblGrid>
        <w:gridCol w:w="1180"/>
        <w:gridCol w:w="6398"/>
        <w:gridCol w:w="1782"/>
      </w:tblGrid>
      <w:tr w:rsidR="00DF357D" w:rsidRPr="000D469F" w:rsidTr="003B7437">
        <w:trPr>
          <w:cantSplit/>
          <w:trHeight w:val="331"/>
          <w:tblHeader/>
        </w:trPr>
        <w:tc>
          <w:tcPr>
            <w:tcW w:w="1180" w:type="dxa"/>
            <w:shd w:val="clear" w:color="auto" w:fill="D9E6FF"/>
          </w:tcPr>
          <w:p w:rsidR="00DF357D" w:rsidRPr="000D469F" w:rsidRDefault="00DF357D" w:rsidP="003B7437">
            <w:pPr>
              <w:pStyle w:val="TableHeader"/>
            </w:pPr>
            <w:r w:rsidRPr="000D469F">
              <w:t>Severity</w:t>
            </w:r>
          </w:p>
        </w:tc>
        <w:tc>
          <w:tcPr>
            <w:tcW w:w="6398" w:type="dxa"/>
            <w:shd w:val="clear" w:color="auto" w:fill="D9E6FF"/>
          </w:tcPr>
          <w:p w:rsidR="00DF357D" w:rsidRPr="000D469F" w:rsidRDefault="00DF357D" w:rsidP="003B7437">
            <w:pPr>
              <w:pStyle w:val="TableHeader"/>
            </w:pPr>
            <w:r w:rsidRPr="000D469F">
              <w:t>Description</w:t>
            </w:r>
          </w:p>
        </w:tc>
        <w:tc>
          <w:tcPr>
            <w:tcW w:w="1782" w:type="dxa"/>
            <w:shd w:val="clear" w:color="auto" w:fill="D9E6FF"/>
          </w:tcPr>
          <w:p w:rsidR="00DF357D" w:rsidRPr="000D469F" w:rsidRDefault="00DF357D" w:rsidP="003B7437">
            <w:pPr>
              <w:pStyle w:val="TableHeader"/>
            </w:pPr>
            <w:r w:rsidRPr="000D469F">
              <w:t>Defect</w:t>
            </w:r>
          </w:p>
        </w:tc>
      </w:tr>
      <w:tr w:rsidR="00DF357D" w:rsidRPr="000D469F" w:rsidTr="003B7437">
        <w:trPr>
          <w:cantSplit/>
          <w:trHeight w:val="331"/>
        </w:trPr>
        <w:tc>
          <w:tcPr>
            <w:tcW w:w="1180" w:type="dxa"/>
          </w:tcPr>
          <w:p w:rsidR="00DF357D" w:rsidRPr="000D469F" w:rsidRDefault="00DF357D" w:rsidP="003B7437">
            <w:pPr>
              <w:pStyle w:val="TableText"/>
            </w:pPr>
            <w:r>
              <w:t>Minor</w:t>
            </w:r>
          </w:p>
        </w:tc>
        <w:tc>
          <w:tcPr>
            <w:tcW w:w="6398" w:type="dxa"/>
          </w:tcPr>
          <w:p w:rsidR="00DF357D" w:rsidRPr="000D469F" w:rsidRDefault="00DF357D" w:rsidP="003B7437">
            <w:pPr>
              <w:pStyle w:val="TableText"/>
            </w:pPr>
            <w:r>
              <w:t>Fixed a broken l</w:t>
            </w:r>
            <w:r w:rsidRPr="0017222E">
              <w:t xml:space="preserve">ink in </w:t>
            </w:r>
            <w:r>
              <w:t>the parameter help for</w:t>
            </w:r>
            <w:r w:rsidRPr="0017222E">
              <w:t xml:space="preserve"> </w:t>
            </w:r>
            <w:r>
              <w:t xml:space="preserve">the </w:t>
            </w:r>
            <w:r w:rsidRPr="0017222E">
              <w:t>Learn CNN Image Classifier</w:t>
            </w:r>
            <w:r>
              <w:t xml:space="preserve"> component.</w:t>
            </w:r>
          </w:p>
        </w:tc>
        <w:tc>
          <w:tcPr>
            <w:tcW w:w="1782" w:type="dxa"/>
          </w:tcPr>
          <w:p w:rsidR="00DF357D" w:rsidRPr="000D469F" w:rsidRDefault="00DF357D" w:rsidP="003B7437">
            <w:pPr>
              <w:pStyle w:val="TableText"/>
            </w:pPr>
            <w:r w:rsidRPr="0017222E">
              <w:t>IMG-2727</w:t>
            </w:r>
          </w:p>
        </w:tc>
      </w:tr>
      <w:tr w:rsidR="00DF357D" w:rsidRPr="000D469F" w:rsidTr="003B7437">
        <w:trPr>
          <w:cantSplit/>
          <w:trHeight w:val="331"/>
        </w:trPr>
        <w:tc>
          <w:tcPr>
            <w:tcW w:w="1180" w:type="dxa"/>
          </w:tcPr>
          <w:p w:rsidR="00DF357D" w:rsidRPr="000D469F" w:rsidRDefault="00DF357D" w:rsidP="003B7437">
            <w:pPr>
              <w:pStyle w:val="TableText"/>
            </w:pPr>
            <w:r>
              <w:t>Minor</w:t>
            </w:r>
          </w:p>
        </w:tc>
        <w:tc>
          <w:tcPr>
            <w:tcW w:w="6398" w:type="dxa"/>
          </w:tcPr>
          <w:p w:rsidR="00DF357D" w:rsidRPr="000D469F" w:rsidRDefault="00DF357D" w:rsidP="003B7437">
            <w:pPr>
              <w:pStyle w:val="TableText"/>
            </w:pPr>
            <w:r>
              <w:t xml:space="preserve">Fixed a minor </w:t>
            </w:r>
            <w:r w:rsidRPr="0017222E">
              <w:t>"</w:t>
            </w:r>
            <w:proofErr w:type="spellStart"/>
            <w:r w:rsidRPr="0017222E">
              <w:t>globals</w:t>
            </w:r>
            <w:proofErr w:type="spellEnd"/>
            <w:r w:rsidRPr="0017222E">
              <w:t xml:space="preserve"> leak"</w:t>
            </w:r>
            <w:r>
              <w:t xml:space="preserve"> by declaring _</w:t>
            </w:r>
            <w:proofErr w:type="spellStart"/>
            <w:r>
              <w:t>togglerID</w:t>
            </w:r>
            <w:proofErr w:type="spellEnd"/>
            <w:r>
              <w:t xml:space="preserve">_ to be a local variable in the </w:t>
            </w:r>
            <w:r w:rsidRPr="0017222E">
              <w:t xml:space="preserve">Image </w:t>
            </w:r>
            <w:proofErr w:type="spellStart"/>
            <w:r w:rsidRPr="0017222E">
              <w:t>Toggler</w:t>
            </w:r>
            <w:proofErr w:type="spellEnd"/>
            <w:r w:rsidRPr="0017222E">
              <w:t xml:space="preserve"> Viewer</w:t>
            </w:r>
            <w:r>
              <w:t xml:space="preserve"> component.</w:t>
            </w:r>
          </w:p>
        </w:tc>
        <w:tc>
          <w:tcPr>
            <w:tcW w:w="1782" w:type="dxa"/>
          </w:tcPr>
          <w:p w:rsidR="00DF357D" w:rsidRPr="000D469F" w:rsidRDefault="00DF357D" w:rsidP="003B7437">
            <w:pPr>
              <w:pStyle w:val="TableText"/>
            </w:pPr>
            <w:r w:rsidRPr="0017222E">
              <w:t>IMG-2633</w:t>
            </w:r>
          </w:p>
        </w:tc>
      </w:tr>
    </w:tbl>
    <w:p w:rsidR="00DF357D" w:rsidRDefault="00DF357D" w:rsidP="006111C8"/>
    <w:p w:rsidR="00DF357D" w:rsidRPr="000D469F" w:rsidRDefault="00DF357D" w:rsidP="00DF357D">
      <w:pPr>
        <w:pStyle w:val="Heading3"/>
      </w:pPr>
      <w:r>
        <w:t>Other Fixed Defects</w:t>
      </w:r>
    </w:p>
    <w:tbl>
      <w:tblPr>
        <w:tblW w:w="9360" w:type="dxa"/>
        <w:tblInd w:w="108" w:type="dxa"/>
        <w:tblBorders>
          <w:top w:val="single" w:sz="4" w:space="0" w:color="548DD4"/>
          <w:bottom w:val="single" w:sz="4" w:space="0" w:color="548DD4"/>
          <w:insideH w:val="single" w:sz="4" w:space="0" w:color="548DD4"/>
        </w:tblBorders>
        <w:tblLook w:val="04A0" w:firstRow="1" w:lastRow="0" w:firstColumn="1" w:lastColumn="0" w:noHBand="0" w:noVBand="1"/>
      </w:tblPr>
      <w:tblGrid>
        <w:gridCol w:w="1180"/>
        <w:gridCol w:w="6398"/>
        <w:gridCol w:w="1782"/>
      </w:tblGrid>
      <w:tr w:rsidR="00DF357D" w:rsidRPr="000D469F" w:rsidTr="003B7437">
        <w:trPr>
          <w:cantSplit/>
          <w:trHeight w:val="331"/>
          <w:tblHeader/>
        </w:trPr>
        <w:tc>
          <w:tcPr>
            <w:tcW w:w="1180" w:type="dxa"/>
            <w:shd w:val="clear" w:color="auto" w:fill="D9E6FF"/>
          </w:tcPr>
          <w:p w:rsidR="00DF357D" w:rsidRPr="000D469F" w:rsidRDefault="00DF357D" w:rsidP="003B7437">
            <w:pPr>
              <w:pStyle w:val="TableHeader"/>
            </w:pPr>
            <w:r w:rsidRPr="000D469F">
              <w:t>Severity</w:t>
            </w:r>
          </w:p>
        </w:tc>
        <w:tc>
          <w:tcPr>
            <w:tcW w:w="6398" w:type="dxa"/>
            <w:shd w:val="clear" w:color="auto" w:fill="D9E6FF"/>
          </w:tcPr>
          <w:p w:rsidR="00DF357D" w:rsidRPr="000D469F" w:rsidRDefault="00DF357D" w:rsidP="003B7437">
            <w:pPr>
              <w:pStyle w:val="TableHeader"/>
            </w:pPr>
            <w:r w:rsidRPr="000D469F">
              <w:t>Description</w:t>
            </w:r>
          </w:p>
        </w:tc>
        <w:tc>
          <w:tcPr>
            <w:tcW w:w="1782" w:type="dxa"/>
            <w:shd w:val="clear" w:color="auto" w:fill="D9E6FF"/>
          </w:tcPr>
          <w:p w:rsidR="00DF357D" w:rsidRPr="000D469F" w:rsidRDefault="00DF357D" w:rsidP="003B7437">
            <w:pPr>
              <w:pStyle w:val="TableHeader"/>
            </w:pPr>
            <w:r w:rsidRPr="000D469F">
              <w:t>Defect</w:t>
            </w:r>
          </w:p>
        </w:tc>
      </w:tr>
      <w:tr w:rsidR="00DF357D" w:rsidRPr="000D469F" w:rsidTr="003B7437">
        <w:trPr>
          <w:cantSplit/>
          <w:trHeight w:val="331"/>
        </w:trPr>
        <w:tc>
          <w:tcPr>
            <w:tcW w:w="1180" w:type="dxa"/>
          </w:tcPr>
          <w:p w:rsidR="00DF357D" w:rsidRPr="000D469F" w:rsidRDefault="00DF357D" w:rsidP="003B7437">
            <w:pPr>
              <w:pStyle w:val="TableText"/>
            </w:pPr>
            <w:r w:rsidRPr="006C6AF5">
              <w:rPr>
                <w:rFonts w:ascii="Calibri" w:eastAsia="Times New Roman" w:hAnsi="Calibri" w:cs="Calibri"/>
                <w:color w:val="000000"/>
              </w:rPr>
              <w:t>Minor</w:t>
            </w:r>
          </w:p>
        </w:tc>
        <w:tc>
          <w:tcPr>
            <w:tcW w:w="6398" w:type="dxa"/>
          </w:tcPr>
          <w:p w:rsidR="00DF357D" w:rsidRPr="000D469F" w:rsidRDefault="00DF357D" w:rsidP="003B7437">
            <w:pPr>
              <w:pStyle w:val="TableText"/>
            </w:pPr>
            <w:r w:rsidRPr="006C6AF5">
              <w:rPr>
                <w:rFonts w:ascii="Calibri" w:eastAsia="Times New Roman" w:hAnsi="Calibri" w:cs="Calibri"/>
                <w:color w:val="000000"/>
              </w:rPr>
              <w:t xml:space="preserve">Removed </w:t>
            </w:r>
            <w:r>
              <w:rPr>
                <w:rFonts w:ascii="Calibri" w:eastAsia="Times New Roman" w:hAnsi="Calibri" w:cs="Calibri"/>
                <w:color w:val="000000"/>
              </w:rPr>
              <w:t xml:space="preserve">the unused Apache </w:t>
            </w:r>
            <w:r w:rsidRPr="006C6AF5">
              <w:rPr>
                <w:rFonts w:ascii="Calibri" w:eastAsia="Times New Roman" w:hAnsi="Calibri" w:cs="Calibri"/>
                <w:color w:val="000000"/>
              </w:rPr>
              <w:t xml:space="preserve">Derby database from the </w:t>
            </w:r>
            <w:r>
              <w:rPr>
                <w:rFonts w:ascii="Calibri" w:eastAsia="Times New Roman" w:hAnsi="Calibri" w:cs="Calibri"/>
                <w:color w:val="000000"/>
              </w:rPr>
              <w:t>Pipeline Pilot server environment</w:t>
            </w:r>
            <w:r w:rsidRPr="006C6AF5">
              <w:rPr>
                <w:rFonts w:ascii="Calibri" w:eastAsia="Times New Roman" w:hAnsi="Calibri" w:cs="Calibri"/>
                <w:color w:val="000000"/>
              </w:rPr>
              <w:t>, along with GEMS examples that depended upon it.</w:t>
            </w:r>
          </w:p>
        </w:tc>
        <w:tc>
          <w:tcPr>
            <w:tcW w:w="1782" w:type="dxa"/>
          </w:tcPr>
          <w:p w:rsidR="00DF357D" w:rsidRPr="000D469F" w:rsidRDefault="00DF357D" w:rsidP="003B7437">
            <w:pPr>
              <w:pStyle w:val="TableText"/>
            </w:pPr>
            <w:r w:rsidRPr="006C6AF5">
              <w:rPr>
                <w:rFonts w:ascii="Calibri" w:eastAsia="Times New Roman" w:hAnsi="Calibri" w:cs="Calibri"/>
                <w:color w:val="000000"/>
              </w:rPr>
              <w:t>PPP-44854</w:t>
            </w:r>
          </w:p>
        </w:tc>
      </w:tr>
      <w:tr w:rsidR="00DF357D" w:rsidRPr="000D469F" w:rsidTr="003B7437">
        <w:trPr>
          <w:cantSplit/>
          <w:trHeight w:val="331"/>
        </w:trPr>
        <w:tc>
          <w:tcPr>
            <w:tcW w:w="1180" w:type="dxa"/>
          </w:tcPr>
          <w:p w:rsidR="00DF357D" w:rsidRPr="000D469F" w:rsidRDefault="00DF357D" w:rsidP="003B7437">
            <w:pPr>
              <w:pStyle w:val="TableText"/>
            </w:pPr>
            <w:r w:rsidRPr="006C6AF5">
              <w:rPr>
                <w:rFonts w:ascii="Calibri" w:eastAsia="Times New Roman" w:hAnsi="Calibri" w:cs="Calibri"/>
                <w:color w:val="000000"/>
              </w:rPr>
              <w:t>Minor</w:t>
            </w:r>
          </w:p>
        </w:tc>
        <w:tc>
          <w:tcPr>
            <w:tcW w:w="6398" w:type="dxa"/>
          </w:tcPr>
          <w:p w:rsidR="00DF357D" w:rsidRPr="000D469F" w:rsidRDefault="00DF357D" w:rsidP="003B7437">
            <w:pPr>
              <w:pStyle w:val="TableText"/>
            </w:pPr>
            <w:r w:rsidRPr="006C6AF5">
              <w:rPr>
                <w:rFonts w:ascii="Calibri" w:eastAsia="Times New Roman" w:hAnsi="Calibri" w:cs="Calibri"/>
                <w:color w:val="000000"/>
              </w:rPr>
              <w:t>Updated the mechanism used to recover when Linux protocol process launching breaks down. This should allow the Pipeline Pilot server to quickly and automatically recover when the internal Linux cross process communication system stops working.</w:t>
            </w:r>
          </w:p>
        </w:tc>
        <w:tc>
          <w:tcPr>
            <w:tcW w:w="1782" w:type="dxa"/>
          </w:tcPr>
          <w:p w:rsidR="00DF357D" w:rsidRDefault="00DF357D" w:rsidP="003B7437">
            <w:pPr>
              <w:pStyle w:val="TableText"/>
              <w:rPr>
                <w:rFonts w:ascii="Calibri" w:eastAsia="Times New Roman" w:hAnsi="Calibri" w:cs="Calibri"/>
                <w:color w:val="000000"/>
              </w:rPr>
            </w:pPr>
            <w:r w:rsidRPr="006C6AF5">
              <w:rPr>
                <w:rFonts w:ascii="Calibri" w:eastAsia="Times New Roman" w:hAnsi="Calibri" w:cs="Calibri"/>
                <w:color w:val="000000"/>
              </w:rPr>
              <w:t>PPC-9537</w:t>
            </w:r>
          </w:p>
          <w:p w:rsidR="00DF357D" w:rsidRPr="000D469F" w:rsidRDefault="00DF357D" w:rsidP="003B7437">
            <w:pPr>
              <w:pStyle w:val="TableText"/>
            </w:pPr>
            <w:r w:rsidRPr="00FE7774">
              <w:t>PPP-44813</w:t>
            </w:r>
            <w:r>
              <w:t>[IR]</w:t>
            </w:r>
          </w:p>
        </w:tc>
      </w:tr>
      <w:tr w:rsidR="00DF357D" w:rsidRPr="000D469F" w:rsidTr="003B7437">
        <w:trPr>
          <w:cantSplit/>
          <w:trHeight w:val="331"/>
        </w:trPr>
        <w:tc>
          <w:tcPr>
            <w:tcW w:w="1180" w:type="dxa"/>
          </w:tcPr>
          <w:p w:rsidR="00DF357D" w:rsidRPr="000D469F" w:rsidRDefault="00DF357D" w:rsidP="003B7437">
            <w:pPr>
              <w:pStyle w:val="TableText"/>
            </w:pPr>
            <w:r w:rsidRPr="006C6AF5">
              <w:rPr>
                <w:rFonts w:ascii="Calibri" w:eastAsia="Times New Roman" w:hAnsi="Calibri" w:cs="Calibri"/>
                <w:color w:val="000000"/>
              </w:rPr>
              <w:t>Minor</w:t>
            </w:r>
          </w:p>
        </w:tc>
        <w:tc>
          <w:tcPr>
            <w:tcW w:w="6398" w:type="dxa"/>
          </w:tcPr>
          <w:p w:rsidR="00DF357D" w:rsidRPr="000D469F" w:rsidRDefault="00DF357D" w:rsidP="003B7437">
            <w:pPr>
              <w:pStyle w:val="TableText"/>
            </w:pPr>
            <w:r w:rsidRPr="006C6AF5">
              <w:rPr>
                <w:rFonts w:ascii="Calibri" w:eastAsia="Times New Roman" w:hAnsi="Calibri" w:cs="Calibri"/>
                <w:color w:val="000000"/>
              </w:rPr>
              <w:t>Fixed an issue on Linux where temporary files for various tasks would be written to the TMPDIR location instead of the desired temp folder when the Linux TMPDIR OS environment variable was enabled within the Pipeline Pilot server. This affected a number of systems within the server including the Cache Writer component.</w:t>
            </w:r>
          </w:p>
        </w:tc>
        <w:tc>
          <w:tcPr>
            <w:tcW w:w="1782" w:type="dxa"/>
          </w:tcPr>
          <w:p w:rsidR="00DF357D" w:rsidRPr="000D469F" w:rsidRDefault="00DF357D" w:rsidP="003B7437">
            <w:pPr>
              <w:pStyle w:val="TableText"/>
            </w:pPr>
            <w:r w:rsidRPr="006C6AF5">
              <w:rPr>
                <w:rFonts w:ascii="Calibri" w:eastAsia="Times New Roman" w:hAnsi="Calibri" w:cs="Calibri"/>
                <w:color w:val="000000"/>
              </w:rPr>
              <w:t>PPC-9781</w:t>
            </w:r>
          </w:p>
        </w:tc>
      </w:tr>
      <w:tr w:rsidR="00DF357D" w:rsidRPr="000D469F" w:rsidTr="003B7437">
        <w:trPr>
          <w:cantSplit/>
          <w:trHeight w:val="331"/>
        </w:trPr>
        <w:tc>
          <w:tcPr>
            <w:tcW w:w="1180" w:type="dxa"/>
          </w:tcPr>
          <w:p w:rsidR="00DF357D" w:rsidRPr="006C6AF5" w:rsidRDefault="00DF357D" w:rsidP="003B7437">
            <w:pPr>
              <w:pStyle w:val="TableText"/>
              <w:rPr>
                <w:rFonts w:ascii="Calibri" w:eastAsia="Times New Roman" w:hAnsi="Calibri" w:cs="Calibri"/>
                <w:color w:val="000000"/>
              </w:rPr>
            </w:pPr>
            <w:r w:rsidRPr="006C6AF5">
              <w:rPr>
                <w:rFonts w:ascii="Calibri" w:eastAsia="Times New Roman" w:hAnsi="Calibri" w:cs="Calibri"/>
                <w:color w:val="000000"/>
              </w:rPr>
              <w:lastRenderedPageBreak/>
              <w:t>Minor</w:t>
            </w:r>
          </w:p>
        </w:tc>
        <w:tc>
          <w:tcPr>
            <w:tcW w:w="6398" w:type="dxa"/>
          </w:tcPr>
          <w:p w:rsidR="00DF357D" w:rsidRPr="006C6AF5" w:rsidRDefault="00DF357D" w:rsidP="003B7437">
            <w:pPr>
              <w:pStyle w:val="TableText"/>
              <w:rPr>
                <w:rFonts w:ascii="Calibri" w:eastAsia="Times New Roman" w:hAnsi="Calibri" w:cs="Calibri"/>
                <w:color w:val="000000"/>
              </w:rPr>
            </w:pPr>
            <w:r w:rsidRPr="006C6AF5">
              <w:rPr>
                <w:rFonts w:ascii="Calibri" w:eastAsia="Times New Roman" w:hAnsi="Calibri" w:cs="Calibri"/>
                <w:color w:val="000000"/>
              </w:rPr>
              <w:t xml:space="preserve">While it is always preferable to sign into the Pipeline Pilot server to ensure the best experience, this release does correct some issues in the Help Center for unauthenticated users where some PDF documents could not be downloaded, and other related </w:t>
            </w:r>
            <w:r>
              <w:rPr>
                <w:rFonts w:ascii="Calibri" w:eastAsia="Times New Roman" w:hAnsi="Calibri" w:cs="Calibri"/>
                <w:color w:val="000000"/>
              </w:rPr>
              <w:t xml:space="preserve">to </w:t>
            </w:r>
            <w:r w:rsidRPr="006C6AF5">
              <w:rPr>
                <w:rFonts w:ascii="Calibri" w:eastAsia="Times New Roman" w:hAnsi="Calibri" w:cs="Calibri"/>
                <w:color w:val="000000"/>
              </w:rPr>
              <w:t>differences in experience from that of authenticated users.</w:t>
            </w:r>
          </w:p>
        </w:tc>
        <w:tc>
          <w:tcPr>
            <w:tcW w:w="1782" w:type="dxa"/>
          </w:tcPr>
          <w:p w:rsidR="00DF357D" w:rsidRPr="006C6AF5" w:rsidRDefault="00DF357D" w:rsidP="003B7437">
            <w:pPr>
              <w:pStyle w:val="TableText"/>
              <w:rPr>
                <w:rFonts w:ascii="Calibri" w:eastAsia="Times New Roman" w:hAnsi="Calibri" w:cs="Calibri"/>
                <w:color w:val="000000"/>
              </w:rPr>
            </w:pPr>
            <w:r w:rsidRPr="006C6AF5">
              <w:rPr>
                <w:rFonts w:ascii="Calibri" w:eastAsia="Times New Roman" w:hAnsi="Calibri" w:cs="Calibri"/>
                <w:color w:val="000000"/>
              </w:rPr>
              <w:t>PPP-44082</w:t>
            </w:r>
          </w:p>
        </w:tc>
      </w:tr>
      <w:tr w:rsidR="00DF357D" w:rsidRPr="000D469F" w:rsidTr="003B7437">
        <w:trPr>
          <w:cantSplit/>
          <w:trHeight w:val="331"/>
        </w:trPr>
        <w:tc>
          <w:tcPr>
            <w:tcW w:w="1180" w:type="dxa"/>
          </w:tcPr>
          <w:p w:rsidR="00DF357D" w:rsidRPr="006C6AF5" w:rsidRDefault="00DF357D" w:rsidP="003B7437">
            <w:pPr>
              <w:pStyle w:val="TableText"/>
              <w:rPr>
                <w:rFonts w:ascii="Calibri" w:eastAsia="Times New Roman" w:hAnsi="Calibri" w:cs="Calibri"/>
                <w:color w:val="000000"/>
              </w:rPr>
            </w:pPr>
            <w:r w:rsidRPr="00BE2E84">
              <w:rPr>
                <w:rFonts w:ascii="Calibri" w:eastAsia="Times New Roman" w:hAnsi="Calibri" w:cs="Calibri"/>
                <w:color w:val="000000"/>
              </w:rPr>
              <w:t>Minor</w:t>
            </w:r>
          </w:p>
        </w:tc>
        <w:tc>
          <w:tcPr>
            <w:tcW w:w="6398" w:type="dxa"/>
          </w:tcPr>
          <w:p w:rsidR="00DF357D" w:rsidRPr="006C6AF5" w:rsidRDefault="00DF357D" w:rsidP="003B7437">
            <w:pPr>
              <w:pStyle w:val="TableText"/>
              <w:rPr>
                <w:rFonts w:ascii="Calibri" w:eastAsia="Times New Roman" w:hAnsi="Calibri" w:cs="Calibri"/>
                <w:color w:val="000000"/>
              </w:rPr>
            </w:pPr>
            <w:r w:rsidRPr="00BE2E84">
              <w:rPr>
                <w:rFonts w:ascii="Calibri" w:eastAsia="Times New Roman" w:hAnsi="Calibri" w:cs="Calibri"/>
                <w:color w:val="000000"/>
              </w:rPr>
              <w:t>PDF documents in the Help Center have alternative HTML document links. Internal document links (for example, in the table of contents) in the HTML documents no longer open in a new browser tab when the Pipeline Pilot Server is not configured to use only HTTPS navigation.</w:t>
            </w:r>
          </w:p>
        </w:tc>
        <w:tc>
          <w:tcPr>
            <w:tcW w:w="1782" w:type="dxa"/>
          </w:tcPr>
          <w:p w:rsidR="00DF357D" w:rsidRPr="006C6AF5" w:rsidRDefault="00DF357D" w:rsidP="003B7437">
            <w:pPr>
              <w:pStyle w:val="TableText"/>
              <w:rPr>
                <w:rFonts w:ascii="Calibri" w:eastAsia="Times New Roman" w:hAnsi="Calibri" w:cs="Calibri"/>
                <w:color w:val="000000"/>
              </w:rPr>
            </w:pPr>
            <w:r w:rsidRPr="00BE2E84">
              <w:rPr>
                <w:rFonts w:ascii="Calibri" w:eastAsia="Times New Roman" w:hAnsi="Calibri" w:cs="Calibri"/>
                <w:color w:val="000000"/>
              </w:rPr>
              <w:t>PPP-44904</w:t>
            </w:r>
          </w:p>
        </w:tc>
      </w:tr>
      <w:tr w:rsidR="00DF357D" w:rsidRPr="000D469F" w:rsidTr="003B7437">
        <w:trPr>
          <w:cantSplit/>
          <w:trHeight w:val="331"/>
        </w:trPr>
        <w:tc>
          <w:tcPr>
            <w:tcW w:w="1180" w:type="dxa"/>
          </w:tcPr>
          <w:p w:rsidR="00DF357D" w:rsidRPr="00482E48" w:rsidRDefault="00DF357D" w:rsidP="003B7437">
            <w:pPr>
              <w:pStyle w:val="TableText"/>
            </w:pPr>
            <w:r w:rsidRPr="00482E48">
              <w:t>Minor</w:t>
            </w:r>
          </w:p>
        </w:tc>
        <w:tc>
          <w:tcPr>
            <w:tcW w:w="6398" w:type="dxa"/>
          </w:tcPr>
          <w:p w:rsidR="00DF357D" w:rsidRPr="00482E48" w:rsidRDefault="00DF357D" w:rsidP="003B7437">
            <w:pPr>
              <w:pStyle w:val="TableText"/>
            </w:pPr>
            <w:r w:rsidRPr="00482E48">
              <w:t>Updated the Administration help for the Catalog Settings to reflect recent enhancements.</w:t>
            </w:r>
          </w:p>
        </w:tc>
        <w:tc>
          <w:tcPr>
            <w:tcW w:w="1782" w:type="dxa"/>
          </w:tcPr>
          <w:p w:rsidR="00DF357D" w:rsidRPr="00482E48" w:rsidRDefault="00DF357D" w:rsidP="003B7437">
            <w:pPr>
              <w:pStyle w:val="TableText"/>
            </w:pPr>
            <w:r w:rsidRPr="00482E48">
              <w:t>PPC-9546[IR]</w:t>
            </w:r>
          </w:p>
        </w:tc>
      </w:tr>
      <w:tr w:rsidR="00DF357D" w:rsidRPr="000D469F" w:rsidTr="003B7437">
        <w:trPr>
          <w:cantSplit/>
          <w:trHeight w:val="331"/>
        </w:trPr>
        <w:tc>
          <w:tcPr>
            <w:tcW w:w="1180" w:type="dxa"/>
          </w:tcPr>
          <w:p w:rsidR="00DF357D" w:rsidRPr="00A35BC3" w:rsidRDefault="00DF357D" w:rsidP="003B7437">
            <w:pPr>
              <w:pStyle w:val="TableText"/>
            </w:pPr>
            <w:r w:rsidRPr="00A35BC3">
              <w:t>Minor</w:t>
            </w:r>
          </w:p>
        </w:tc>
        <w:tc>
          <w:tcPr>
            <w:tcW w:w="6398" w:type="dxa"/>
          </w:tcPr>
          <w:p w:rsidR="00DF357D" w:rsidRPr="00A35BC3" w:rsidRDefault="00DF357D" w:rsidP="003B7437">
            <w:pPr>
              <w:pStyle w:val="TableText"/>
            </w:pPr>
            <w:r w:rsidRPr="00A35BC3">
              <w:t>It is now possible to use SAML-based authentication for browser-only sessions. Previously, users had to log in using the Pro Client first, before being able to log in via a web client.</w:t>
            </w:r>
          </w:p>
        </w:tc>
        <w:tc>
          <w:tcPr>
            <w:tcW w:w="1782" w:type="dxa"/>
          </w:tcPr>
          <w:p w:rsidR="00DF357D" w:rsidRPr="00A35BC3" w:rsidRDefault="00DF357D" w:rsidP="003B7437">
            <w:pPr>
              <w:pStyle w:val="TableText"/>
            </w:pPr>
            <w:r w:rsidRPr="00A35BC3">
              <w:t>PPC-9396</w:t>
            </w:r>
          </w:p>
        </w:tc>
      </w:tr>
    </w:tbl>
    <w:p w:rsidR="00DF357D" w:rsidRDefault="00DF357D" w:rsidP="006111C8"/>
    <w:p w:rsidR="007F540A" w:rsidRPr="005F5B8B" w:rsidRDefault="007F540A" w:rsidP="007F540A">
      <w:pPr>
        <w:pStyle w:val="3DSTitle1"/>
        <w:rPr>
          <w:lang w:val="en-US"/>
        </w:rPr>
      </w:pPr>
      <w:r>
        <w:rPr>
          <w:lang w:val="en-US"/>
        </w:rPr>
        <w:t>Known Issues</w:t>
      </w:r>
    </w:p>
    <w:p w:rsidR="007F540A" w:rsidRDefault="007F540A" w:rsidP="007F540A">
      <w:pPr>
        <w:rPr>
          <w:rFonts w:ascii="Arial" w:hAnsi="Arial" w:cs="Arial"/>
          <w:lang w:val="fr-FR" w:eastAsia="ja-JP"/>
        </w:rPr>
      </w:pPr>
      <w:r w:rsidRPr="00AE3A23">
        <w:rPr>
          <w:rFonts w:ascii="Arial" w:hAnsi="Arial" w:cs="Arial"/>
          <w:lang w:val="fr-FR" w:eastAsia="ja-JP"/>
        </w:rPr>
        <w:t>T</w:t>
      </w:r>
      <w:r>
        <w:rPr>
          <w:rFonts w:ascii="Arial" w:hAnsi="Arial" w:cs="Arial"/>
          <w:lang w:val="fr-FR" w:eastAsia="ja-JP"/>
        </w:rPr>
        <w:t xml:space="preserve">his release of BIOVIA Pipeline Pilot has the </w:t>
      </w:r>
      <w:proofErr w:type="spellStart"/>
      <w:r>
        <w:rPr>
          <w:rFonts w:ascii="Arial" w:hAnsi="Arial" w:cs="Arial"/>
          <w:lang w:val="fr-FR" w:eastAsia="ja-JP"/>
        </w:rPr>
        <w:t>following</w:t>
      </w:r>
      <w:proofErr w:type="spellEnd"/>
      <w:r>
        <w:rPr>
          <w:rFonts w:ascii="Arial" w:hAnsi="Arial" w:cs="Arial"/>
          <w:lang w:val="fr-FR" w:eastAsia="ja-JP"/>
        </w:rPr>
        <w:t xml:space="preserve"> </w:t>
      </w:r>
      <w:proofErr w:type="spellStart"/>
      <w:r>
        <w:rPr>
          <w:rFonts w:ascii="Arial" w:hAnsi="Arial" w:cs="Arial"/>
          <w:lang w:val="fr-FR" w:eastAsia="ja-JP"/>
        </w:rPr>
        <w:t>known</w:t>
      </w:r>
      <w:proofErr w:type="spellEnd"/>
      <w:r>
        <w:rPr>
          <w:rFonts w:ascii="Arial" w:hAnsi="Arial" w:cs="Arial"/>
          <w:lang w:val="fr-FR" w:eastAsia="ja-JP"/>
        </w:rPr>
        <w:t xml:space="preserve"> issues.</w:t>
      </w:r>
    </w:p>
    <w:p w:rsidR="007F540A" w:rsidRDefault="007F540A" w:rsidP="007F540A">
      <w:pPr>
        <w:pStyle w:val="Heading3"/>
      </w:pPr>
      <w:bookmarkStart w:id="32" w:name="_Toc55383436"/>
      <w:r>
        <w:t>Professional Client</w:t>
      </w:r>
      <w:bookmarkEnd w:id="32"/>
    </w:p>
    <w:tbl>
      <w:tblPr>
        <w:tblStyle w:val="GridTable1Light-Accent11"/>
        <w:tblW w:w="9360" w:type="dxa"/>
        <w:tblInd w:w="108" w:type="dxa"/>
        <w:tblBorders>
          <w:top w:val="single" w:sz="4" w:space="0" w:color="548DD4"/>
          <w:left w:val="none" w:sz="0" w:space="0" w:color="auto"/>
          <w:bottom w:val="single" w:sz="4" w:space="0" w:color="548DD4"/>
          <w:right w:val="none" w:sz="0" w:space="0" w:color="auto"/>
          <w:insideH w:val="single" w:sz="4" w:space="0" w:color="548DD4"/>
          <w:insideV w:val="none" w:sz="0" w:space="0" w:color="auto"/>
        </w:tblBorders>
        <w:tblLook w:val="0600" w:firstRow="0" w:lastRow="0" w:firstColumn="0" w:lastColumn="0" w:noHBand="1" w:noVBand="1"/>
      </w:tblPr>
      <w:tblGrid>
        <w:gridCol w:w="1170"/>
        <w:gridCol w:w="6408"/>
        <w:gridCol w:w="1782"/>
      </w:tblGrid>
      <w:tr w:rsidR="007F540A" w:rsidRPr="000D469F" w:rsidTr="007F540A">
        <w:trPr>
          <w:cantSplit/>
          <w:trHeight w:val="346"/>
          <w:tblHeader/>
        </w:trPr>
        <w:tc>
          <w:tcPr>
            <w:tcW w:w="1170" w:type="dxa"/>
            <w:shd w:val="clear" w:color="auto" w:fill="D9E6FF"/>
          </w:tcPr>
          <w:p w:rsidR="007F540A" w:rsidRPr="000D469F" w:rsidRDefault="007F540A" w:rsidP="007F540A">
            <w:pPr>
              <w:pStyle w:val="TableHeader"/>
            </w:pPr>
            <w:r w:rsidRPr="000D469F">
              <w:t>Severity</w:t>
            </w:r>
          </w:p>
        </w:tc>
        <w:tc>
          <w:tcPr>
            <w:tcW w:w="6408" w:type="dxa"/>
            <w:shd w:val="clear" w:color="auto" w:fill="D9E6FF"/>
          </w:tcPr>
          <w:p w:rsidR="007F540A" w:rsidRPr="000D469F" w:rsidRDefault="007F540A" w:rsidP="007F540A">
            <w:pPr>
              <w:pStyle w:val="TableHeader"/>
            </w:pPr>
            <w:r w:rsidRPr="000D469F">
              <w:t>Description</w:t>
            </w:r>
          </w:p>
        </w:tc>
        <w:tc>
          <w:tcPr>
            <w:tcW w:w="1782" w:type="dxa"/>
            <w:shd w:val="clear" w:color="auto" w:fill="D9E6FF"/>
          </w:tcPr>
          <w:p w:rsidR="007F540A" w:rsidRPr="000D469F" w:rsidRDefault="007F540A" w:rsidP="007F540A">
            <w:pPr>
              <w:pStyle w:val="TableHeader"/>
            </w:pPr>
            <w:r w:rsidRPr="000D469F">
              <w:t>Defect</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The Pipeline Pilot client administrator mode is not functional when the Pipeline Pilot server is connected to Foundation Hub.</w:t>
            </w:r>
          </w:p>
        </w:tc>
        <w:tc>
          <w:tcPr>
            <w:tcW w:w="1782" w:type="dxa"/>
          </w:tcPr>
          <w:p w:rsidR="007F540A" w:rsidRDefault="007F540A" w:rsidP="007F540A">
            <w:pPr>
              <w:pStyle w:val="TableText"/>
            </w:pPr>
            <w:r>
              <w:t>PPP-44504</w:t>
            </w:r>
          </w:p>
        </w:tc>
      </w:tr>
      <w:tr w:rsidR="007F540A" w:rsidTr="007F540A">
        <w:trPr>
          <w:cantSplit/>
          <w:trHeight w:val="346"/>
        </w:trPr>
        <w:tc>
          <w:tcPr>
            <w:tcW w:w="1170" w:type="dxa"/>
          </w:tcPr>
          <w:p w:rsidR="007F540A" w:rsidRPr="0094521B" w:rsidRDefault="007F540A" w:rsidP="007F540A">
            <w:pPr>
              <w:pStyle w:val="TableText"/>
            </w:pPr>
            <w:r w:rsidRPr="0094521B">
              <w:t>Minor</w:t>
            </w:r>
          </w:p>
        </w:tc>
        <w:tc>
          <w:tcPr>
            <w:tcW w:w="6408" w:type="dxa"/>
            <w:noWrap/>
          </w:tcPr>
          <w:p w:rsidR="007F540A" w:rsidRPr="0094521B" w:rsidRDefault="007F540A" w:rsidP="007F540A">
            <w:pPr>
              <w:pStyle w:val="TableText"/>
            </w:pPr>
            <w:r w:rsidRPr="0094521B">
              <w:t>Under full impersonation with File Browsing set to Restricted, accessing a remote shared folder can result in an error</w:t>
            </w:r>
            <w:r>
              <w:t xml:space="preserve"> </w:t>
            </w:r>
            <w:r w:rsidRPr="0094521B">
              <w:t>in the Professional Client file browser when automatically resetting to the folder previously used to select a file.</w:t>
            </w:r>
            <w:r>
              <w:t xml:space="preserve"> The workaround is to n</w:t>
            </w:r>
            <w:r w:rsidRPr="0094521B">
              <w:t>avigate again to the remote shared folder to select the additional file.</w:t>
            </w:r>
          </w:p>
        </w:tc>
        <w:tc>
          <w:tcPr>
            <w:tcW w:w="1782" w:type="dxa"/>
          </w:tcPr>
          <w:p w:rsidR="007F540A" w:rsidRPr="0094521B" w:rsidRDefault="007F540A" w:rsidP="007F540A">
            <w:pPr>
              <w:pStyle w:val="TableText"/>
            </w:pPr>
            <w:r w:rsidRPr="0094521B">
              <w:t>PPC-9527[IR]</w:t>
            </w:r>
          </w:p>
        </w:tc>
      </w:tr>
    </w:tbl>
    <w:p w:rsidR="007F540A" w:rsidRDefault="007F540A" w:rsidP="007F540A">
      <w:pPr>
        <w:pStyle w:val="Heading3"/>
      </w:pPr>
      <w:bookmarkStart w:id="33" w:name="_Toc22815976"/>
      <w:bookmarkStart w:id="34" w:name="_Toc55383437"/>
      <w:r>
        <w:t>Excel</w:t>
      </w:r>
      <w:bookmarkEnd w:id="33"/>
      <w:bookmarkEnd w:id="34"/>
    </w:p>
    <w:tbl>
      <w:tblPr>
        <w:tblStyle w:val="GridTable1Light-Accent11"/>
        <w:tblW w:w="9360" w:type="dxa"/>
        <w:tblInd w:w="108" w:type="dxa"/>
        <w:tblBorders>
          <w:top w:val="single" w:sz="4" w:space="0" w:color="548DD4"/>
          <w:left w:val="none" w:sz="0" w:space="0" w:color="auto"/>
          <w:bottom w:val="single" w:sz="4" w:space="0" w:color="548DD4"/>
          <w:right w:val="none" w:sz="0" w:space="0" w:color="auto"/>
          <w:insideH w:val="single" w:sz="4" w:space="0" w:color="548DD4"/>
          <w:insideV w:val="none" w:sz="0" w:space="0" w:color="auto"/>
        </w:tblBorders>
        <w:tblLook w:val="0600" w:firstRow="0" w:lastRow="0" w:firstColumn="0" w:lastColumn="0" w:noHBand="1" w:noVBand="1"/>
      </w:tblPr>
      <w:tblGrid>
        <w:gridCol w:w="1170"/>
        <w:gridCol w:w="6408"/>
        <w:gridCol w:w="1782"/>
      </w:tblGrid>
      <w:tr w:rsidR="007F540A" w:rsidRPr="000D469F" w:rsidTr="007F540A">
        <w:trPr>
          <w:cantSplit/>
          <w:trHeight w:val="346"/>
          <w:tblHeader/>
        </w:trPr>
        <w:tc>
          <w:tcPr>
            <w:tcW w:w="1170" w:type="dxa"/>
            <w:shd w:val="clear" w:color="auto" w:fill="D9E6FF"/>
          </w:tcPr>
          <w:p w:rsidR="007F540A" w:rsidRPr="000D469F" w:rsidRDefault="007F540A" w:rsidP="007F540A">
            <w:pPr>
              <w:pStyle w:val="TableHeader"/>
            </w:pPr>
            <w:r w:rsidRPr="000D469F">
              <w:t>Severity</w:t>
            </w:r>
          </w:p>
        </w:tc>
        <w:tc>
          <w:tcPr>
            <w:tcW w:w="6408" w:type="dxa"/>
            <w:shd w:val="clear" w:color="auto" w:fill="D9E6FF"/>
          </w:tcPr>
          <w:p w:rsidR="007F540A" w:rsidRPr="000D469F" w:rsidRDefault="007F540A" w:rsidP="007F540A">
            <w:pPr>
              <w:pStyle w:val="TableHeader"/>
            </w:pPr>
            <w:r w:rsidRPr="000D469F">
              <w:t>Description</w:t>
            </w:r>
          </w:p>
        </w:tc>
        <w:tc>
          <w:tcPr>
            <w:tcW w:w="1782" w:type="dxa"/>
            <w:shd w:val="clear" w:color="auto" w:fill="D9E6FF"/>
          </w:tcPr>
          <w:p w:rsidR="007F540A" w:rsidRPr="000D469F" w:rsidRDefault="007F540A" w:rsidP="007F540A">
            <w:pPr>
              <w:pStyle w:val="TableHeader"/>
            </w:pPr>
            <w:r w:rsidRPr="000D469F">
              <w:t>Defect</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If you have a data record property that is a scalar on some records and an array on others, the Excel Writer (Cross platform) component writes one column with that property name to contain the scalar values. It writes column names with suffixes [1], [2], etc. to contain the array values. However, when reading the file back with Excel Reader (Cross platform), the original data format is recovered.</w:t>
            </w:r>
          </w:p>
        </w:tc>
        <w:tc>
          <w:tcPr>
            <w:tcW w:w="1782" w:type="dxa"/>
          </w:tcPr>
          <w:p w:rsidR="007F540A" w:rsidRDefault="007F540A" w:rsidP="007F540A">
            <w:pPr>
              <w:pStyle w:val="TableText"/>
            </w:pPr>
            <w:r>
              <w:t>PPP-22221</w:t>
            </w:r>
          </w:p>
        </w:tc>
      </w:tr>
      <w:tr w:rsidR="007F540A" w:rsidTr="007F540A">
        <w:trPr>
          <w:cantSplit/>
          <w:trHeight w:val="346"/>
        </w:trPr>
        <w:tc>
          <w:tcPr>
            <w:tcW w:w="1170" w:type="dxa"/>
          </w:tcPr>
          <w:p w:rsidR="007F540A" w:rsidRDefault="007F540A" w:rsidP="007F540A">
            <w:pPr>
              <w:pStyle w:val="TableText"/>
            </w:pPr>
            <w:r>
              <w:lastRenderedPageBreak/>
              <w:t>Minor</w:t>
            </w:r>
          </w:p>
        </w:tc>
        <w:tc>
          <w:tcPr>
            <w:tcW w:w="6408" w:type="dxa"/>
            <w:noWrap/>
          </w:tcPr>
          <w:p w:rsidR="007F540A" w:rsidRDefault="007F540A" w:rsidP="007F540A">
            <w:pPr>
              <w:pStyle w:val="TableText"/>
            </w:pPr>
            <w:r w:rsidRPr="001E278F">
              <w:t xml:space="preserve">Pipeline Pilot only supports those functions that are supported in the POI libraries used for cross-platform Excel file processing. Spreadsheet cells containing certain Excel functions show up as value "#ERROR", when reading with the Excel Reader (Cross platform) component. Functions known to display the problem include </w:t>
            </w:r>
            <w:proofErr w:type="gramStart"/>
            <w:r w:rsidRPr="001E278F">
              <w:t>CORREL(</w:t>
            </w:r>
            <w:proofErr w:type="gramEnd"/>
            <w:r w:rsidRPr="001E278F">
              <w:t>), SLOPE(), and INTERCEPT().</w:t>
            </w:r>
          </w:p>
        </w:tc>
        <w:tc>
          <w:tcPr>
            <w:tcW w:w="1782" w:type="dxa"/>
          </w:tcPr>
          <w:p w:rsidR="007F540A" w:rsidRDefault="007F540A" w:rsidP="007F540A">
            <w:pPr>
              <w:pStyle w:val="TableText"/>
            </w:pPr>
            <w:r>
              <w:t>PPP-25524</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If an Excel sheet contains more than one column with the same name, Excel Reader (Cross Platform) outputs only the value in the last column of that name. By contrast, Excel Reader (on Client) outputs all of the values as an array.</w:t>
            </w:r>
          </w:p>
        </w:tc>
        <w:tc>
          <w:tcPr>
            <w:tcW w:w="1782" w:type="dxa"/>
          </w:tcPr>
          <w:p w:rsidR="007F540A" w:rsidRDefault="007F540A" w:rsidP="007F540A">
            <w:pPr>
              <w:pStyle w:val="TableText"/>
            </w:pPr>
            <w:r>
              <w:t>PPP-37051</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rsidRPr="008341CF">
              <w:t>Excel Reader may exhibit rounding errors for some borderline numeric values.</w:t>
            </w:r>
          </w:p>
        </w:tc>
        <w:tc>
          <w:tcPr>
            <w:tcW w:w="1782" w:type="dxa"/>
          </w:tcPr>
          <w:p w:rsidR="007F540A" w:rsidRDefault="007F540A" w:rsidP="007F540A">
            <w:pPr>
              <w:pStyle w:val="TableText"/>
            </w:pPr>
            <w:r>
              <w:t>PPP-43244</w:t>
            </w:r>
          </w:p>
        </w:tc>
      </w:tr>
    </w:tbl>
    <w:p w:rsidR="007F540A" w:rsidRDefault="007F540A" w:rsidP="007F540A">
      <w:pPr>
        <w:pStyle w:val="Heading3"/>
      </w:pPr>
      <w:bookmarkStart w:id="35" w:name="_Toc22815978"/>
      <w:bookmarkStart w:id="36" w:name="_Toc55383438"/>
      <w:r>
        <w:t>Reporting</w:t>
      </w:r>
      <w:bookmarkEnd w:id="35"/>
      <w:bookmarkEnd w:id="36"/>
    </w:p>
    <w:tbl>
      <w:tblPr>
        <w:tblStyle w:val="GridTable1Light-Accent11"/>
        <w:tblW w:w="9360" w:type="dxa"/>
        <w:tblInd w:w="108" w:type="dxa"/>
        <w:tblBorders>
          <w:top w:val="single" w:sz="4" w:space="0" w:color="548DD4"/>
          <w:left w:val="none" w:sz="0" w:space="0" w:color="auto"/>
          <w:bottom w:val="single" w:sz="4" w:space="0" w:color="548DD4"/>
          <w:right w:val="none" w:sz="0" w:space="0" w:color="auto"/>
          <w:insideH w:val="single" w:sz="4" w:space="0" w:color="548DD4"/>
          <w:insideV w:val="none" w:sz="0" w:space="0" w:color="auto"/>
        </w:tblBorders>
        <w:tblLook w:val="0600" w:firstRow="0" w:lastRow="0" w:firstColumn="0" w:lastColumn="0" w:noHBand="1" w:noVBand="1"/>
      </w:tblPr>
      <w:tblGrid>
        <w:gridCol w:w="1170"/>
        <w:gridCol w:w="6408"/>
        <w:gridCol w:w="1782"/>
      </w:tblGrid>
      <w:tr w:rsidR="007F540A" w:rsidRPr="000D469F" w:rsidTr="007F540A">
        <w:trPr>
          <w:cantSplit/>
          <w:trHeight w:val="346"/>
          <w:tblHeader/>
        </w:trPr>
        <w:tc>
          <w:tcPr>
            <w:tcW w:w="1170" w:type="dxa"/>
            <w:shd w:val="clear" w:color="auto" w:fill="D9E6FF"/>
          </w:tcPr>
          <w:p w:rsidR="007F540A" w:rsidRPr="000D469F" w:rsidRDefault="007F540A" w:rsidP="007F540A">
            <w:pPr>
              <w:pStyle w:val="TableHeader"/>
            </w:pPr>
            <w:r w:rsidRPr="000D469F">
              <w:t>Severity</w:t>
            </w:r>
          </w:p>
        </w:tc>
        <w:tc>
          <w:tcPr>
            <w:tcW w:w="6408" w:type="dxa"/>
            <w:shd w:val="clear" w:color="auto" w:fill="D9E6FF"/>
          </w:tcPr>
          <w:p w:rsidR="007F540A" w:rsidRPr="000D469F" w:rsidRDefault="007F540A" w:rsidP="007F540A">
            <w:pPr>
              <w:pStyle w:val="TableHeader"/>
            </w:pPr>
            <w:r w:rsidRPr="000D469F">
              <w:t>Description</w:t>
            </w:r>
          </w:p>
        </w:tc>
        <w:tc>
          <w:tcPr>
            <w:tcW w:w="1782" w:type="dxa"/>
            <w:shd w:val="clear" w:color="auto" w:fill="D9E6FF"/>
          </w:tcPr>
          <w:p w:rsidR="007F540A" w:rsidRPr="000D469F" w:rsidRDefault="007F540A" w:rsidP="007F540A">
            <w:pPr>
              <w:pStyle w:val="TableHeader"/>
            </w:pPr>
            <w:r w:rsidRPr="000D469F">
              <w:t>Defect</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For Reporting Components: because the Format and Position parameters are linked, inside a sub-protocol it is not possible to promote the Format parameter of one component and the Position parameter of another.</w:t>
            </w:r>
          </w:p>
        </w:tc>
        <w:tc>
          <w:tcPr>
            <w:tcW w:w="1782" w:type="dxa"/>
          </w:tcPr>
          <w:p w:rsidR="007F540A" w:rsidRDefault="007F540A" w:rsidP="007F540A">
            <w:pPr>
              <w:pStyle w:val="TableText"/>
            </w:pPr>
            <w:r>
              <w:t>PPP-27491</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For the Reporting Collection, protocol Link parameters on aggregating components (for example, Paragraph, Tile Vertical, Tile Horizontal) do not work in HTML reports. They may work when used with the PDF Report Viewer.</w:t>
            </w:r>
          </w:p>
        </w:tc>
        <w:tc>
          <w:tcPr>
            <w:tcW w:w="1782" w:type="dxa"/>
          </w:tcPr>
          <w:p w:rsidR="007F540A" w:rsidRDefault="007F540A" w:rsidP="007F540A">
            <w:pPr>
              <w:pStyle w:val="TableText"/>
            </w:pPr>
            <w:r>
              <w:t>PPP-27589</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 xml:space="preserve">For the Reporting Collection, if an HTML attribute is set to the same value as the value of the </w:t>
            </w:r>
            <w:proofErr w:type="spellStart"/>
            <w:r>
              <w:t>ParameterToMap</w:t>
            </w:r>
            <w:proofErr w:type="spellEnd"/>
            <w:r>
              <w:t xml:space="preserve"> parameter, no formatting will be applied to the form element.</w:t>
            </w:r>
          </w:p>
        </w:tc>
        <w:tc>
          <w:tcPr>
            <w:tcW w:w="1782" w:type="dxa"/>
          </w:tcPr>
          <w:p w:rsidR="007F540A" w:rsidRDefault="007F540A" w:rsidP="007F540A">
            <w:pPr>
              <w:pStyle w:val="TableText"/>
            </w:pPr>
            <w:r>
              <w:t>PPP-29023</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For the Reporting Collection, charts containing non-existent data properties may still attempt to render, rather than throwing an error when the protocol is run.</w:t>
            </w:r>
          </w:p>
        </w:tc>
        <w:tc>
          <w:tcPr>
            <w:tcW w:w="1782" w:type="dxa"/>
          </w:tcPr>
          <w:p w:rsidR="007F540A" w:rsidRDefault="007F540A" w:rsidP="007F540A">
            <w:pPr>
              <w:pStyle w:val="TableText"/>
            </w:pPr>
            <w:r>
              <w:t>PPP-34439</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Displaying a report with multiple tabs in an HTML report viewer may result in tabs being cut off if the display window is initially too small to show all tabs prior to being maximized.</w:t>
            </w:r>
          </w:p>
        </w:tc>
        <w:tc>
          <w:tcPr>
            <w:tcW w:w="1782" w:type="dxa"/>
          </w:tcPr>
          <w:p w:rsidR="007F540A" w:rsidRDefault="007F540A" w:rsidP="007F540A">
            <w:pPr>
              <w:pStyle w:val="TableText"/>
            </w:pPr>
            <w:r>
              <w:t>PPP-35315</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In a report containing a Table element that is displayed in the Excel Report Viewer, Excel treats columns of numeric data containing 50% or more blank cells as if they were text columns.</w:t>
            </w:r>
          </w:p>
        </w:tc>
        <w:tc>
          <w:tcPr>
            <w:tcW w:w="1782" w:type="dxa"/>
          </w:tcPr>
          <w:p w:rsidR="007F540A" w:rsidRDefault="007F540A" w:rsidP="007F540A">
            <w:pPr>
              <w:pStyle w:val="TableText"/>
            </w:pPr>
            <w:r>
              <w:t>PPP-36907</w:t>
            </w:r>
          </w:p>
        </w:tc>
      </w:tr>
      <w:tr w:rsidR="007F540A" w:rsidTr="007F540A">
        <w:trPr>
          <w:cantSplit/>
          <w:trHeight w:val="346"/>
        </w:trPr>
        <w:tc>
          <w:tcPr>
            <w:tcW w:w="1170" w:type="dxa"/>
          </w:tcPr>
          <w:p w:rsidR="007F540A" w:rsidRDefault="007F540A" w:rsidP="007F540A">
            <w:pPr>
              <w:pStyle w:val="TableText"/>
            </w:pPr>
            <w:r>
              <w:lastRenderedPageBreak/>
              <w:t>Minor</w:t>
            </w:r>
          </w:p>
        </w:tc>
        <w:tc>
          <w:tcPr>
            <w:tcW w:w="6408" w:type="dxa"/>
            <w:noWrap/>
          </w:tcPr>
          <w:p w:rsidR="007F540A" w:rsidRDefault="007F540A" w:rsidP="007F540A">
            <w:pPr>
              <w:pStyle w:val="TableText"/>
            </w:pPr>
            <w:r>
              <w:t>If multiple Report viewers of different types (for example, PDF Report Viewer and HTML Report Viewer) are connected to the same pipeline with an XY Chart component, the lower viewer in the pipeline shows the markers displaced from their correct location on the chart.</w:t>
            </w:r>
          </w:p>
        </w:tc>
        <w:tc>
          <w:tcPr>
            <w:tcW w:w="1782" w:type="dxa"/>
          </w:tcPr>
          <w:p w:rsidR="007F540A" w:rsidRDefault="007F540A" w:rsidP="007F540A">
            <w:pPr>
              <w:pStyle w:val="TableText"/>
            </w:pPr>
            <w:r>
              <w:t>PPP-42379</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In the Visual Selector Reporting component, if the property specified in the Value parameter is blank or undefined for a data record, the image associated with that data record will always be selected.</w:t>
            </w:r>
          </w:p>
        </w:tc>
        <w:tc>
          <w:tcPr>
            <w:tcW w:w="1782" w:type="dxa"/>
          </w:tcPr>
          <w:p w:rsidR="007F540A" w:rsidRDefault="007F540A" w:rsidP="007F540A">
            <w:pPr>
              <w:pStyle w:val="TableText"/>
            </w:pPr>
            <w:r>
              <w:t>PPP-38399</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For the Cross Tab component, using an Image as one the Row or Column Levels and specifying an absolute size in the Header Position causes the PDF Report Viewer to display the image across multiple cells. The workaround is to use the HTML Report Viewer and print the HTML as PDF from the browser.</w:t>
            </w:r>
          </w:p>
        </w:tc>
        <w:tc>
          <w:tcPr>
            <w:tcW w:w="1782" w:type="dxa"/>
          </w:tcPr>
          <w:p w:rsidR="007F540A" w:rsidRDefault="007F540A" w:rsidP="007F540A">
            <w:pPr>
              <w:pStyle w:val="TableText"/>
            </w:pPr>
            <w:r>
              <w:t>PPP-26927</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A maximum of 100 tab groups can be created by the Tab Group component.</w:t>
            </w:r>
          </w:p>
        </w:tc>
        <w:tc>
          <w:tcPr>
            <w:tcW w:w="1782" w:type="dxa"/>
          </w:tcPr>
          <w:p w:rsidR="007F540A" w:rsidRDefault="007F540A" w:rsidP="007F540A">
            <w:pPr>
              <w:pStyle w:val="TableText"/>
            </w:pPr>
            <w:r>
              <w:t>PPP-41526</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For the XY Chart, if both scalar and array data is used as input to the XY Chart, setting the Line Color to be read from a property will result in an error.</w:t>
            </w:r>
          </w:p>
        </w:tc>
        <w:tc>
          <w:tcPr>
            <w:tcW w:w="1782" w:type="dxa"/>
          </w:tcPr>
          <w:p w:rsidR="007F540A" w:rsidRDefault="007F540A" w:rsidP="007F540A">
            <w:pPr>
              <w:pStyle w:val="TableText"/>
            </w:pPr>
            <w:r>
              <w:t>PPP-32280</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 xml:space="preserve">The XY chart's automatic axis range determination may require some manual adjustment when the values to plot are very small. </w:t>
            </w:r>
          </w:p>
        </w:tc>
        <w:tc>
          <w:tcPr>
            <w:tcW w:w="1782" w:type="dxa"/>
          </w:tcPr>
          <w:p w:rsidR="007F540A" w:rsidRDefault="007F540A" w:rsidP="007F540A">
            <w:pPr>
              <w:pStyle w:val="TableText"/>
            </w:pPr>
            <w:r>
              <w:t>PPP-34288</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 xml:space="preserve">When plotting array data with dates as X values using the XY Chart, if the </w:t>
            </w:r>
            <w:proofErr w:type="spellStart"/>
            <w:r>
              <w:t>Tickmark</w:t>
            </w:r>
            <w:proofErr w:type="spellEnd"/>
            <w:r>
              <w:t xml:space="preserve"> Label Orientation is Vertical, </w:t>
            </w:r>
            <w:proofErr w:type="spellStart"/>
            <w:r>
              <w:t>tickmark</w:t>
            </w:r>
            <w:proofErr w:type="spellEnd"/>
            <w:r>
              <w:t xml:space="preserve"> values may be repeated multiple times.</w:t>
            </w:r>
          </w:p>
        </w:tc>
        <w:tc>
          <w:tcPr>
            <w:tcW w:w="1782" w:type="dxa"/>
          </w:tcPr>
          <w:p w:rsidR="007F540A" w:rsidRDefault="007F540A" w:rsidP="007F540A">
            <w:pPr>
              <w:pStyle w:val="TableText"/>
            </w:pPr>
            <w:r>
              <w:t>PPP-37254</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In charts produced by the Line Chart component, the legend always shows a circle as the symbol, even if a different symbol is used for points in the chart. However, the color of the circle reflects the color of the line.</w:t>
            </w:r>
          </w:p>
        </w:tc>
        <w:tc>
          <w:tcPr>
            <w:tcW w:w="1782" w:type="dxa"/>
          </w:tcPr>
          <w:p w:rsidR="007F540A" w:rsidRDefault="007F540A" w:rsidP="007F540A">
            <w:pPr>
              <w:pStyle w:val="TableText"/>
            </w:pPr>
            <w:r>
              <w:t>PPP-37556</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In charts created by the Bar Chart component with labels on the bars, setting the label location to Above the Bar may cause all bars except for the first to be shifted slightly downward. Other label locations do not have this effect.</w:t>
            </w:r>
          </w:p>
        </w:tc>
        <w:tc>
          <w:tcPr>
            <w:tcW w:w="1782" w:type="dxa"/>
          </w:tcPr>
          <w:p w:rsidR="007F540A" w:rsidRDefault="007F540A" w:rsidP="007F540A">
            <w:pPr>
              <w:pStyle w:val="TableText"/>
            </w:pPr>
            <w:r>
              <w:t>PPP-37755</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In a report containing a chart created by a Bar Chart component with the Bar Layout parameter set to Stacked, labels within the stacked bars might be vertically misplaced.</w:t>
            </w:r>
          </w:p>
        </w:tc>
        <w:tc>
          <w:tcPr>
            <w:tcW w:w="1782" w:type="dxa"/>
          </w:tcPr>
          <w:p w:rsidR="007F540A" w:rsidRDefault="007F540A" w:rsidP="007F540A">
            <w:pPr>
              <w:pStyle w:val="TableText"/>
            </w:pPr>
            <w:r>
              <w:t>PPP-37821</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 xml:space="preserve">When sending many data points to the XY Chart component (&gt;1M) the JVM for the </w:t>
            </w:r>
            <w:proofErr w:type="spellStart"/>
            <w:r>
              <w:t>scisvr</w:t>
            </w:r>
            <w:proofErr w:type="spellEnd"/>
            <w:r>
              <w:t xml:space="preserve"> process may have excessive memory usage.</w:t>
            </w:r>
          </w:p>
        </w:tc>
        <w:tc>
          <w:tcPr>
            <w:tcW w:w="1782" w:type="dxa"/>
          </w:tcPr>
          <w:p w:rsidR="007F540A" w:rsidRDefault="007F540A" w:rsidP="007F540A">
            <w:pPr>
              <w:pStyle w:val="TableText"/>
            </w:pPr>
            <w:r>
              <w:t>PPP-38398</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In the XY Chart (Categorical X), if the same X-axis category value appears more than once per data series, that category value will be duplicated on the X-axis.</w:t>
            </w:r>
          </w:p>
        </w:tc>
        <w:tc>
          <w:tcPr>
            <w:tcW w:w="1782" w:type="dxa"/>
          </w:tcPr>
          <w:p w:rsidR="007F540A" w:rsidRDefault="007F540A" w:rsidP="007F540A">
            <w:pPr>
              <w:pStyle w:val="TableText"/>
            </w:pPr>
            <w:r>
              <w:t>PPP-38423</w:t>
            </w:r>
          </w:p>
        </w:tc>
      </w:tr>
      <w:tr w:rsidR="007F540A" w:rsidTr="007F540A">
        <w:trPr>
          <w:cantSplit/>
          <w:trHeight w:val="346"/>
        </w:trPr>
        <w:tc>
          <w:tcPr>
            <w:tcW w:w="1170" w:type="dxa"/>
          </w:tcPr>
          <w:p w:rsidR="007F540A" w:rsidRDefault="007F540A" w:rsidP="007F540A">
            <w:pPr>
              <w:pStyle w:val="TableText"/>
            </w:pPr>
            <w:r>
              <w:lastRenderedPageBreak/>
              <w:t>Minor</w:t>
            </w:r>
          </w:p>
        </w:tc>
        <w:tc>
          <w:tcPr>
            <w:tcW w:w="6408" w:type="dxa"/>
            <w:noWrap/>
          </w:tcPr>
          <w:p w:rsidR="007F540A" w:rsidRDefault="007F540A" w:rsidP="007F540A">
            <w:pPr>
              <w:pStyle w:val="TableText"/>
            </w:pPr>
            <w:r>
              <w:t>When using the Symbol font within a reporting Canvas component, symbols might not be displayed if the report is output in PDF format. However, the display may work if you use a Unicode symbol with the default font setting.</w:t>
            </w:r>
          </w:p>
        </w:tc>
        <w:tc>
          <w:tcPr>
            <w:tcW w:w="1782" w:type="dxa"/>
          </w:tcPr>
          <w:p w:rsidR="007F540A" w:rsidRDefault="007F540A" w:rsidP="007F540A">
            <w:pPr>
              <w:pStyle w:val="TableText"/>
            </w:pPr>
            <w:r>
              <w:t>PPP-38426</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Overlaying a moderate number of Line (Canvas) reporting elements on an XY Chart with a large number of data points (10s of thousands) may result in a Java error.</w:t>
            </w:r>
          </w:p>
        </w:tc>
        <w:tc>
          <w:tcPr>
            <w:tcW w:w="1782" w:type="dxa"/>
          </w:tcPr>
          <w:p w:rsidR="007F540A" w:rsidRDefault="007F540A" w:rsidP="007F540A">
            <w:pPr>
              <w:pStyle w:val="TableText"/>
            </w:pPr>
            <w:r>
              <w:t>PPP-39402</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When the Display Type parameter in the XY Chart component is set to Interactive, internal links specified by the Link parameter may fail. The links succeed if Display Type is set to Image.</w:t>
            </w:r>
          </w:p>
        </w:tc>
        <w:tc>
          <w:tcPr>
            <w:tcW w:w="1782" w:type="dxa"/>
          </w:tcPr>
          <w:p w:rsidR="007F540A" w:rsidRDefault="007F540A" w:rsidP="007F540A">
            <w:pPr>
              <w:pStyle w:val="TableText"/>
            </w:pPr>
            <w:r>
              <w:t>PPP-39879</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Links are ignored on images used as part of the Canvas Reporting elements.</w:t>
            </w:r>
          </w:p>
        </w:tc>
        <w:tc>
          <w:tcPr>
            <w:tcW w:w="1782" w:type="dxa"/>
          </w:tcPr>
          <w:p w:rsidR="007F540A" w:rsidRDefault="007F540A" w:rsidP="007F540A">
            <w:pPr>
              <w:pStyle w:val="TableText"/>
            </w:pPr>
            <w:r>
              <w:t>PPP-41212</w:t>
            </w:r>
          </w:p>
        </w:tc>
      </w:tr>
      <w:tr w:rsidR="007F540A" w:rsidTr="007F540A">
        <w:trPr>
          <w:cantSplit/>
          <w:trHeight w:val="346"/>
        </w:trPr>
        <w:tc>
          <w:tcPr>
            <w:tcW w:w="1170" w:type="dxa"/>
          </w:tcPr>
          <w:p w:rsidR="007F540A" w:rsidRDefault="007F540A" w:rsidP="007F540A">
            <w:pPr>
              <w:pStyle w:val="TableText"/>
            </w:pPr>
            <w:r>
              <w:t>Trivial</w:t>
            </w:r>
          </w:p>
        </w:tc>
        <w:tc>
          <w:tcPr>
            <w:tcW w:w="6408" w:type="dxa"/>
            <w:noWrap/>
          </w:tcPr>
          <w:p w:rsidR="007F540A" w:rsidRDefault="007F540A" w:rsidP="007F540A">
            <w:pPr>
              <w:pStyle w:val="TableText"/>
            </w:pPr>
            <w:r>
              <w:t>In the XY Chart component, when you create a chart with more than one data series that uses the same value for the X-axis, the automatic label that is generated treats property names in a case-sensitive way. For example, if you specify "IDNUMBER" for one of the X values and "IDNUMBER" for the other, then the label is "IDNUMBER". However, if you specify "IDNUMBER" and "</w:t>
            </w:r>
            <w:proofErr w:type="spellStart"/>
            <w:r>
              <w:t>IDNumber</w:t>
            </w:r>
            <w:proofErr w:type="spellEnd"/>
            <w:r>
              <w:t xml:space="preserve">", then the label is "IDNUMBER, </w:t>
            </w:r>
            <w:proofErr w:type="spellStart"/>
            <w:r>
              <w:t>IDNumber</w:t>
            </w:r>
            <w:proofErr w:type="spellEnd"/>
            <w:r>
              <w:t>".</w:t>
            </w:r>
          </w:p>
        </w:tc>
        <w:tc>
          <w:tcPr>
            <w:tcW w:w="1782" w:type="dxa"/>
          </w:tcPr>
          <w:p w:rsidR="007F540A" w:rsidRDefault="007F540A" w:rsidP="007F540A">
            <w:pPr>
              <w:pStyle w:val="TableText"/>
            </w:pPr>
            <w:r>
              <w:t>PPP-27419</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For the PDF Report Viewer, a memory leak may occur when generating a large number of PDF reports in a single protocol.</w:t>
            </w:r>
          </w:p>
        </w:tc>
        <w:tc>
          <w:tcPr>
            <w:tcW w:w="1782" w:type="dxa"/>
          </w:tcPr>
          <w:p w:rsidR="007F540A" w:rsidRDefault="007F540A" w:rsidP="007F540A">
            <w:pPr>
              <w:pStyle w:val="TableText"/>
            </w:pPr>
            <w:r>
              <w:t>PPP-28707</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The PDF Cross Tab display does not show an image of a molecule if the orientation is set to 'landscape' and the image's cell spans multiple rows.</w:t>
            </w:r>
          </w:p>
        </w:tc>
        <w:tc>
          <w:tcPr>
            <w:tcW w:w="1782" w:type="dxa"/>
          </w:tcPr>
          <w:p w:rsidR="007F540A" w:rsidRDefault="007F540A" w:rsidP="007F540A">
            <w:pPr>
              <w:pStyle w:val="TableText"/>
            </w:pPr>
            <w:r>
              <w:t>PPP-32844</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In PDF reports whose elements are arranged using Tile Horizontal, a small amount of space may appear between elements, even when the margins and padding are set to zero. The space does not appear in HTML reports.</w:t>
            </w:r>
          </w:p>
        </w:tc>
        <w:tc>
          <w:tcPr>
            <w:tcW w:w="1782" w:type="dxa"/>
          </w:tcPr>
          <w:p w:rsidR="007F540A" w:rsidRDefault="007F540A" w:rsidP="007F540A">
            <w:pPr>
              <w:pStyle w:val="TableText"/>
            </w:pPr>
            <w:r>
              <w:t>PPP-37575</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When displaying a canvas in a PDF viewer, all fonts are Helvetica regardless of specification.</w:t>
            </w:r>
          </w:p>
        </w:tc>
        <w:tc>
          <w:tcPr>
            <w:tcW w:w="1782" w:type="dxa"/>
          </w:tcPr>
          <w:p w:rsidR="007F540A" w:rsidRDefault="007F540A" w:rsidP="007F540A">
            <w:pPr>
              <w:pStyle w:val="TableText"/>
            </w:pPr>
            <w:r>
              <w:t>PPP-40390</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Using SVG format images in the Reporting Collection Header component for output to the PDF Report Viewer will result in a protocol error.</w:t>
            </w:r>
          </w:p>
        </w:tc>
        <w:tc>
          <w:tcPr>
            <w:tcW w:w="1782" w:type="dxa"/>
          </w:tcPr>
          <w:p w:rsidR="007F540A" w:rsidRDefault="007F540A" w:rsidP="007F540A">
            <w:pPr>
              <w:pStyle w:val="TableText"/>
            </w:pPr>
            <w:r>
              <w:t>PPP-41735</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The Searchable List Box cannot be initialized with multiple items selected unless the first data record is one of the selected items.</w:t>
            </w:r>
          </w:p>
        </w:tc>
        <w:tc>
          <w:tcPr>
            <w:tcW w:w="1782" w:type="dxa"/>
          </w:tcPr>
          <w:p w:rsidR="007F540A" w:rsidRDefault="007F540A" w:rsidP="007F540A">
            <w:pPr>
              <w:pStyle w:val="TableText"/>
            </w:pPr>
            <w:r>
              <w:t>PPP-26985</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In the cells of a table created by the Editable Table component, if a property has a value of "0" and is of String type, then "0" is displayed in the cell. However, if a property has a value of 0 and is of Integer type, a blank is displayed in the cell.</w:t>
            </w:r>
          </w:p>
        </w:tc>
        <w:tc>
          <w:tcPr>
            <w:tcW w:w="1782" w:type="dxa"/>
          </w:tcPr>
          <w:p w:rsidR="007F540A" w:rsidRDefault="007F540A" w:rsidP="007F540A">
            <w:pPr>
              <w:pStyle w:val="TableText"/>
            </w:pPr>
            <w:r>
              <w:t>PPP-36486</w:t>
            </w:r>
          </w:p>
        </w:tc>
      </w:tr>
      <w:tr w:rsidR="007F540A" w:rsidTr="007F540A">
        <w:trPr>
          <w:cantSplit/>
          <w:trHeight w:val="346"/>
        </w:trPr>
        <w:tc>
          <w:tcPr>
            <w:tcW w:w="1170" w:type="dxa"/>
          </w:tcPr>
          <w:p w:rsidR="007F540A" w:rsidRDefault="007F540A" w:rsidP="007F540A">
            <w:pPr>
              <w:pStyle w:val="TableText"/>
            </w:pPr>
            <w:r>
              <w:lastRenderedPageBreak/>
              <w:t>Minor</w:t>
            </w:r>
          </w:p>
        </w:tc>
        <w:tc>
          <w:tcPr>
            <w:tcW w:w="6408" w:type="dxa"/>
            <w:noWrap/>
          </w:tcPr>
          <w:p w:rsidR="007F540A" w:rsidRDefault="007F540A" w:rsidP="007F540A">
            <w:pPr>
              <w:pStyle w:val="TableText"/>
            </w:pPr>
            <w:r>
              <w:t>If multiple checkboxes are included in a report with long string values for the Checked Value parameter, an error may occur if attempting to display the report in PDF format. Displaying the report as HTML does not result in an error.</w:t>
            </w:r>
          </w:p>
        </w:tc>
        <w:tc>
          <w:tcPr>
            <w:tcW w:w="1782" w:type="dxa"/>
          </w:tcPr>
          <w:p w:rsidR="007F540A" w:rsidRDefault="007F540A" w:rsidP="007F540A">
            <w:pPr>
              <w:pStyle w:val="TableText"/>
            </w:pPr>
            <w:r>
              <w:t>PPP-37574</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The Image From File component is unable to fetch files through a proxy. The workaround is to read the image via another method and use Image From Data.</w:t>
            </w:r>
          </w:p>
        </w:tc>
        <w:tc>
          <w:tcPr>
            <w:tcW w:w="1782" w:type="dxa"/>
          </w:tcPr>
          <w:p w:rsidR="007F540A" w:rsidRDefault="007F540A" w:rsidP="007F540A">
            <w:pPr>
              <w:pStyle w:val="TableText"/>
            </w:pPr>
            <w:r>
              <w:t>PPP-29498</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For the Bulleted List component, padding is ignored when the report is rendered as a Word document.</w:t>
            </w:r>
          </w:p>
        </w:tc>
        <w:tc>
          <w:tcPr>
            <w:tcW w:w="1782" w:type="dxa"/>
          </w:tcPr>
          <w:p w:rsidR="007F540A" w:rsidRDefault="007F540A" w:rsidP="007F540A">
            <w:pPr>
              <w:pStyle w:val="TableText"/>
            </w:pPr>
            <w:r>
              <w:t>PPP-32052</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Justification of a checkbox in a Report Table cell is ignored and is always left-justified.</w:t>
            </w:r>
          </w:p>
        </w:tc>
        <w:tc>
          <w:tcPr>
            <w:tcW w:w="1782" w:type="dxa"/>
          </w:tcPr>
          <w:p w:rsidR="007F540A" w:rsidRDefault="007F540A" w:rsidP="007F540A">
            <w:pPr>
              <w:pStyle w:val="TableText"/>
            </w:pPr>
            <w:r>
              <w:t>PPP-34190</w:t>
            </w:r>
          </w:p>
        </w:tc>
      </w:tr>
      <w:tr w:rsidR="007F540A" w:rsidTr="007F540A">
        <w:trPr>
          <w:cantSplit/>
          <w:trHeight w:val="346"/>
        </w:trPr>
        <w:tc>
          <w:tcPr>
            <w:tcW w:w="1170" w:type="dxa"/>
          </w:tcPr>
          <w:p w:rsidR="007F540A" w:rsidRPr="00A85ADB" w:rsidRDefault="007F540A" w:rsidP="007F540A">
            <w:pPr>
              <w:pStyle w:val="TableText"/>
            </w:pPr>
            <w:r w:rsidRPr="00A85ADB">
              <w:t>Trivial</w:t>
            </w:r>
          </w:p>
        </w:tc>
        <w:tc>
          <w:tcPr>
            <w:tcW w:w="6408" w:type="dxa"/>
            <w:noWrap/>
          </w:tcPr>
          <w:p w:rsidR="007F540A" w:rsidRPr="00A85ADB" w:rsidRDefault="007F540A" w:rsidP="007F540A">
            <w:pPr>
              <w:pStyle w:val="TableText"/>
            </w:pPr>
            <w:r w:rsidRPr="00A85ADB">
              <w:t>In the Reporting File Chooser component, when File Type is set to Select to Single Source File, there is a refresh problem with the displayed file when changing one file to another.</w:t>
            </w:r>
          </w:p>
        </w:tc>
        <w:tc>
          <w:tcPr>
            <w:tcW w:w="1782" w:type="dxa"/>
          </w:tcPr>
          <w:p w:rsidR="007F540A" w:rsidRPr="00A85ADB" w:rsidRDefault="007F540A" w:rsidP="007F540A">
            <w:pPr>
              <w:pStyle w:val="TableText"/>
            </w:pPr>
            <w:r w:rsidRPr="00A85ADB">
              <w:t>PPC-9725[IR]</w:t>
            </w:r>
          </w:p>
        </w:tc>
      </w:tr>
    </w:tbl>
    <w:p w:rsidR="007F540A" w:rsidRDefault="007F540A" w:rsidP="007F540A">
      <w:pPr>
        <w:pStyle w:val="Heading3"/>
      </w:pPr>
    </w:p>
    <w:p w:rsidR="007F540A" w:rsidRDefault="007F540A" w:rsidP="007F540A">
      <w:pPr>
        <w:rPr>
          <w:rFonts w:ascii="Calibri" w:hAnsi="Calibri"/>
          <w:b/>
          <w:bCs/>
          <w:color w:val="0077C8"/>
          <w:sz w:val="24"/>
          <w:szCs w:val="24"/>
        </w:rPr>
      </w:pPr>
      <w:r>
        <w:br w:type="page"/>
      </w:r>
    </w:p>
    <w:p w:rsidR="007F540A" w:rsidRDefault="007F540A" w:rsidP="007F540A">
      <w:pPr>
        <w:pStyle w:val="Heading3"/>
      </w:pPr>
      <w:bookmarkStart w:id="37" w:name="_Toc55383439"/>
      <w:r>
        <w:lastRenderedPageBreak/>
        <w:t>Generic Components</w:t>
      </w:r>
      <w:bookmarkEnd w:id="37"/>
    </w:p>
    <w:tbl>
      <w:tblPr>
        <w:tblStyle w:val="GridTable1Light-Accent11"/>
        <w:tblW w:w="9360" w:type="dxa"/>
        <w:tblInd w:w="108" w:type="dxa"/>
        <w:tblBorders>
          <w:top w:val="single" w:sz="4" w:space="0" w:color="548DD4"/>
          <w:left w:val="none" w:sz="0" w:space="0" w:color="auto"/>
          <w:bottom w:val="single" w:sz="4" w:space="0" w:color="548DD4"/>
          <w:right w:val="none" w:sz="0" w:space="0" w:color="auto"/>
          <w:insideH w:val="single" w:sz="4" w:space="0" w:color="548DD4"/>
          <w:insideV w:val="none" w:sz="0" w:space="0" w:color="auto"/>
        </w:tblBorders>
        <w:tblLook w:val="0600" w:firstRow="0" w:lastRow="0" w:firstColumn="0" w:lastColumn="0" w:noHBand="1" w:noVBand="1"/>
      </w:tblPr>
      <w:tblGrid>
        <w:gridCol w:w="1170"/>
        <w:gridCol w:w="6408"/>
        <w:gridCol w:w="1782"/>
      </w:tblGrid>
      <w:tr w:rsidR="007F540A" w:rsidRPr="000D469F" w:rsidTr="007F540A">
        <w:trPr>
          <w:cantSplit/>
          <w:trHeight w:val="346"/>
          <w:tblHeader/>
        </w:trPr>
        <w:tc>
          <w:tcPr>
            <w:tcW w:w="1170" w:type="dxa"/>
            <w:shd w:val="clear" w:color="auto" w:fill="D9E6FF"/>
          </w:tcPr>
          <w:p w:rsidR="007F540A" w:rsidRPr="000D469F" w:rsidRDefault="007F540A" w:rsidP="007F540A">
            <w:pPr>
              <w:pStyle w:val="TableHeader"/>
            </w:pPr>
            <w:r w:rsidRPr="000D469F">
              <w:t>Severity</w:t>
            </w:r>
          </w:p>
        </w:tc>
        <w:tc>
          <w:tcPr>
            <w:tcW w:w="6408" w:type="dxa"/>
            <w:shd w:val="clear" w:color="auto" w:fill="D9E6FF"/>
          </w:tcPr>
          <w:p w:rsidR="007F540A" w:rsidRPr="000D469F" w:rsidRDefault="007F540A" w:rsidP="007F540A">
            <w:pPr>
              <w:pStyle w:val="TableHeader"/>
            </w:pPr>
            <w:r w:rsidRPr="000D469F">
              <w:t>Description</w:t>
            </w:r>
          </w:p>
        </w:tc>
        <w:tc>
          <w:tcPr>
            <w:tcW w:w="1782" w:type="dxa"/>
            <w:shd w:val="clear" w:color="auto" w:fill="D9E6FF"/>
          </w:tcPr>
          <w:p w:rsidR="007F540A" w:rsidRPr="000D469F" w:rsidRDefault="007F540A" w:rsidP="007F540A">
            <w:pPr>
              <w:pStyle w:val="TableHeader"/>
            </w:pPr>
            <w:r w:rsidRPr="000D469F">
              <w:t>Defect</w:t>
            </w:r>
          </w:p>
        </w:tc>
      </w:tr>
      <w:tr w:rsidR="007F540A"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When an SMTP Mail Writer message body contains an unprintable ASCII character (value below 32) an error will occur when you run the protocol.</w:t>
            </w:r>
          </w:p>
        </w:tc>
        <w:tc>
          <w:tcPr>
            <w:tcW w:w="1782" w:type="dxa"/>
          </w:tcPr>
          <w:p w:rsidR="007F540A" w:rsidRDefault="007F540A" w:rsidP="007F540A">
            <w:pPr>
              <w:pStyle w:val="TableText"/>
            </w:pPr>
            <w:r>
              <w:t>PPP-25588</w:t>
            </w:r>
          </w:p>
        </w:tc>
      </w:tr>
      <w:tr w:rsidR="007F540A" w:rsidTr="007F540A">
        <w:trPr>
          <w:cantSplit/>
          <w:trHeight w:val="346"/>
        </w:trPr>
        <w:tc>
          <w:tcPr>
            <w:tcW w:w="1170" w:type="dxa"/>
          </w:tcPr>
          <w:p w:rsidR="007F540A" w:rsidRPr="00233A7A" w:rsidRDefault="007F540A" w:rsidP="007F540A">
            <w:pPr>
              <w:pStyle w:val="TableText"/>
            </w:pPr>
            <w:r w:rsidRPr="00233A7A">
              <w:t>Minor</w:t>
            </w:r>
          </w:p>
        </w:tc>
        <w:tc>
          <w:tcPr>
            <w:tcW w:w="6408" w:type="dxa"/>
            <w:noWrap/>
          </w:tcPr>
          <w:p w:rsidR="007F540A" w:rsidRPr="00233A7A" w:rsidRDefault="007F540A" w:rsidP="007F540A">
            <w:pPr>
              <w:pStyle w:val="TableText"/>
            </w:pPr>
            <w:r w:rsidRPr="00233A7A">
              <w:t xml:space="preserve">When using the SOAP Connector with a Username parameter override, you </w:t>
            </w:r>
            <w:r>
              <w:t>might</w:t>
            </w:r>
            <w:r w:rsidRPr="00233A7A">
              <w:t xml:space="preserve"> receive an unauthorized response.</w:t>
            </w:r>
          </w:p>
        </w:tc>
        <w:tc>
          <w:tcPr>
            <w:tcW w:w="1782" w:type="dxa"/>
          </w:tcPr>
          <w:p w:rsidR="007F540A" w:rsidRPr="00233A7A" w:rsidRDefault="007F540A" w:rsidP="007F540A">
            <w:pPr>
              <w:pStyle w:val="TableText"/>
            </w:pPr>
            <w:r w:rsidRPr="00233A7A">
              <w:t>PPC-9327</w:t>
            </w:r>
          </w:p>
        </w:tc>
      </w:tr>
      <w:tr w:rsidR="007F540A" w:rsidTr="007F540A">
        <w:trPr>
          <w:cantSplit/>
          <w:trHeight w:val="346"/>
        </w:trPr>
        <w:tc>
          <w:tcPr>
            <w:tcW w:w="1170" w:type="dxa"/>
          </w:tcPr>
          <w:p w:rsidR="007F540A" w:rsidRPr="00233A7A" w:rsidRDefault="007F540A" w:rsidP="007F540A">
            <w:pPr>
              <w:pStyle w:val="TableText"/>
            </w:pPr>
            <w:r>
              <w:t>Minor</w:t>
            </w:r>
          </w:p>
        </w:tc>
        <w:tc>
          <w:tcPr>
            <w:tcW w:w="6408" w:type="dxa"/>
            <w:noWrap/>
          </w:tcPr>
          <w:p w:rsidR="007F540A" w:rsidRPr="00233A7A" w:rsidRDefault="007F540A" w:rsidP="007F540A">
            <w:pPr>
              <w:pStyle w:val="TableText"/>
            </w:pPr>
            <w:r>
              <w:t xml:space="preserve">Enabling the </w:t>
            </w:r>
            <w:proofErr w:type="spellStart"/>
            <w:r>
              <w:t>subprotocol</w:t>
            </w:r>
            <w:proofErr w:type="spellEnd"/>
            <w:r>
              <w:t xml:space="preserve"> parameter "Parallel Processing Options" based on the value of another parameter is not working as expected.</w:t>
            </w:r>
          </w:p>
        </w:tc>
        <w:tc>
          <w:tcPr>
            <w:tcW w:w="1782" w:type="dxa"/>
          </w:tcPr>
          <w:p w:rsidR="007F540A" w:rsidRPr="00233A7A" w:rsidRDefault="007F540A" w:rsidP="007F540A">
            <w:pPr>
              <w:pStyle w:val="TableText"/>
            </w:pPr>
            <w:r>
              <w:t>PPP-36391</w:t>
            </w:r>
          </w:p>
        </w:tc>
      </w:tr>
      <w:tr w:rsidR="007F540A" w:rsidTr="007F540A">
        <w:trPr>
          <w:cantSplit/>
          <w:trHeight w:val="346"/>
        </w:trPr>
        <w:tc>
          <w:tcPr>
            <w:tcW w:w="1170" w:type="dxa"/>
          </w:tcPr>
          <w:p w:rsidR="007F540A" w:rsidRPr="00233A7A" w:rsidRDefault="007F540A" w:rsidP="007F540A">
            <w:pPr>
              <w:pStyle w:val="TableText"/>
            </w:pPr>
            <w:r>
              <w:t>Minor</w:t>
            </w:r>
          </w:p>
        </w:tc>
        <w:tc>
          <w:tcPr>
            <w:tcW w:w="6408" w:type="dxa"/>
            <w:noWrap/>
          </w:tcPr>
          <w:p w:rsidR="007F540A" w:rsidRPr="00233A7A" w:rsidRDefault="007F540A" w:rsidP="007F540A">
            <w:pPr>
              <w:pStyle w:val="TableText"/>
            </w:pPr>
            <w:r>
              <w:t>The Keep Properties dialog on file reader components may display misaligned data for properties whose values contain the newline character.</w:t>
            </w:r>
          </w:p>
        </w:tc>
        <w:tc>
          <w:tcPr>
            <w:tcW w:w="1782" w:type="dxa"/>
          </w:tcPr>
          <w:p w:rsidR="007F540A" w:rsidRPr="00233A7A" w:rsidRDefault="007F540A" w:rsidP="007F540A">
            <w:pPr>
              <w:pStyle w:val="TableText"/>
            </w:pPr>
            <w:r>
              <w:t>PPP-38243</w:t>
            </w:r>
          </w:p>
        </w:tc>
      </w:tr>
      <w:tr w:rsidR="007F540A" w:rsidTr="007F540A">
        <w:trPr>
          <w:cantSplit/>
          <w:trHeight w:val="346"/>
        </w:trPr>
        <w:tc>
          <w:tcPr>
            <w:tcW w:w="1170" w:type="dxa"/>
          </w:tcPr>
          <w:p w:rsidR="007F540A" w:rsidRPr="00233A7A" w:rsidRDefault="007F540A" w:rsidP="007F540A">
            <w:pPr>
              <w:pStyle w:val="TableText"/>
            </w:pPr>
            <w:r>
              <w:t>Minor</w:t>
            </w:r>
          </w:p>
        </w:tc>
        <w:tc>
          <w:tcPr>
            <w:tcW w:w="6408" w:type="dxa"/>
            <w:noWrap/>
          </w:tcPr>
          <w:p w:rsidR="007F540A" w:rsidRPr="00233A7A" w:rsidRDefault="007F540A" w:rsidP="007F540A">
            <w:pPr>
              <w:pStyle w:val="TableText"/>
            </w:pPr>
            <w:r>
              <w:t>In the Wrap Elements (HTML5) component, multiple CSS classes are not supported.</w:t>
            </w:r>
          </w:p>
        </w:tc>
        <w:tc>
          <w:tcPr>
            <w:tcW w:w="1782" w:type="dxa"/>
          </w:tcPr>
          <w:p w:rsidR="007F540A" w:rsidRPr="00233A7A" w:rsidRDefault="007F540A" w:rsidP="007F540A">
            <w:pPr>
              <w:pStyle w:val="TableText"/>
            </w:pPr>
            <w:r>
              <w:t>PPP-43326</w:t>
            </w:r>
          </w:p>
        </w:tc>
      </w:tr>
      <w:tr w:rsidR="007F540A" w:rsidTr="007F540A">
        <w:trPr>
          <w:cantSplit/>
          <w:trHeight w:val="346"/>
        </w:trPr>
        <w:tc>
          <w:tcPr>
            <w:tcW w:w="1170" w:type="dxa"/>
          </w:tcPr>
          <w:p w:rsidR="007F540A" w:rsidRPr="00233A7A" w:rsidRDefault="007F540A" w:rsidP="007F540A">
            <w:pPr>
              <w:pStyle w:val="TableText"/>
            </w:pPr>
            <w:r>
              <w:t>Minor</w:t>
            </w:r>
          </w:p>
        </w:tc>
        <w:tc>
          <w:tcPr>
            <w:tcW w:w="6408" w:type="dxa"/>
            <w:noWrap/>
          </w:tcPr>
          <w:p w:rsidR="007F540A" w:rsidRPr="00233A7A" w:rsidRDefault="007F540A" w:rsidP="007F540A">
            <w:pPr>
              <w:pStyle w:val="TableText"/>
            </w:pPr>
            <w:r w:rsidRPr="00E77E2E">
              <w:t>If a protocol is stopped while either the global or data record tree viewer window is open, and then restarted without closing the tree viewer window first, the protocol does not initialize and the Client program needs to be closed and reopened to restart.</w:t>
            </w:r>
          </w:p>
        </w:tc>
        <w:tc>
          <w:tcPr>
            <w:tcW w:w="1782" w:type="dxa"/>
          </w:tcPr>
          <w:p w:rsidR="007F540A" w:rsidRDefault="007F540A" w:rsidP="007F540A">
            <w:pPr>
              <w:pStyle w:val="TableText"/>
            </w:pPr>
            <w:r w:rsidRPr="00E77E2E">
              <w:t>PPP-44908</w:t>
            </w:r>
          </w:p>
          <w:p w:rsidR="007F540A" w:rsidRPr="00233A7A" w:rsidRDefault="007F540A" w:rsidP="007F540A">
            <w:pPr>
              <w:pStyle w:val="TableText"/>
            </w:pPr>
            <w:r w:rsidRPr="00922CDD">
              <w:t>PPC-9571</w:t>
            </w:r>
            <w:r>
              <w:t>[IR]</w:t>
            </w:r>
          </w:p>
        </w:tc>
      </w:tr>
    </w:tbl>
    <w:p w:rsidR="007F540A" w:rsidRDefault="007F540A" w:rsidP="007F540A">
      <w:pPr>
        <w:pStyle w:val="Heading3"/>
      </w:pPr>
      <w:bookmarkStart w:id="38" w:name="_Toc22815983"/>
      <w:bookmarkStart w:id="39" w:name="_Toc55383440"/>
      <w:r>
        <w:t>Web Port</w:t>
      </w:r>
      <w:bookmarkEnd w:id="38"/>
      <w:bookmarkEnd w:id="39"/>
    </w:p>
    <w:tbl>
      <w:tblPr>
        <w:tblStyle w:val="GridTable1Light-Accent11"/>
        <w:tblW w:w="9360" w:type="dxa"/>
        <w:tblInd w:w="108" w:type="dxa"/>
        <w:tblBorders>
          <w:top w:val="single" w:sz="4" w:space="0" w:color="548DD4"/>
          <w:left w:val="none" w:sz="0" w:space="0" w:color="auto"/>
          <w:bottom w:val="single" w:sz="4" w:space="0" w:color="548DD4"/>
          <w:right w:val="none" w:sz="0" w:space="0" w:color="auto"/>
          <w:insideH w:val="single" w:sz="4" w:space="0" w:color="548DD4"/>
          <w:insideV w:val="none" w:sz="0" w:space="0" w:color="auto"/>
        </w:tblBorders>
        <w:tblLook w:val="0600" w:firstRow="0" w:lastRow="0" w:firstColumn="0" w:lastColumn="0" w:noHBand="1" w:noVBand="1"/>
      </w:tblPr>
      <w:tblGrid>
        <w:gridCol w:w="1170"/>
        <w:gridCol w:w="6408"/>
        <w:gridCol w:w="1782"/>
      </w:tblGrid>
      <w:tr w:rsidR="007F540A" w:rsidRPr="000D469F" w:rsidTr="007F540A">
        <w:trPr>
          <w:cantSplit/>
          <w:trHeight w:val="346"/>
          <w:tblHeader/>
        </w:trPr>
        <w:tc>
          <w:tcPr>
            <w:tcW w:w="1170" w:type="dxa"/>
            <w:shd w:val="clear" w:color="auto" w:fill="D9E6FF"/>
          </w:tcPr>
          <w:p w:rsidR="007F540A" w:rsidRPr="000D469F" w:rsidRDefault="007F540A" w:rsidP="007F540A">
            <w:pPr>
              <w:pStyle w:val="TableHeader"/>
            </w:pPr>
            <w:r w:rsidRPr="000D469F">
              <w:t>Severity</w:t>
            </w:r>
          </w:p>
        </w:tc>
        <w:tc>
          <w:tcPr>
            <w:tcW w:w="6408" w:type="dxa"/>
            <w:shd w:val="clear" w:color="auto" w:fill="D9E6FF"/>
          </w:tcPr>
          <w:p w:rsidR="007F540A" w:rsidRPr="000D469F" w:rsidRDefault="007F540A" w:rsidP="007F540A">
            <w:pPr>
              <w:pStyle w:val="TableHeader"/>
            </w:pPr>
            <w:r w:rsidRPr="000D469F">
              <w:t>Description</w:t>
            </w:r>
          </w:p>
        </w:tc>
        <w:tc>
          <w:tcPr>
            <w:tcW w:w="1782" w:type="dxa"/>
            <w:shd w:val="clear" w:color="auto" w:fill="D9E6FF"/>
          </w:tcPr>
          <w:p w:rsidR="007F540A" w:rsidRPr="000D469F" w:rsidRDefault="007F540A" w:rsidP="007F540A">
            <w:pPr>
              <w:pStyle w:val="TableHeader"/>
            </w:pPr>
            <w:r w:rsidRPr="000D469F">
              <w:t>Defect</w:t>
            </w:r>
          </w:p>
        </w:tc>
      </w:tr>
      <w:tr w:rsidR="007F540A" w:rsidTr="007F540A">
        <w:trPr>
          <w:cantSplit/>
          <w:trHeight w:val="346"/>
        </w:trPr>
        <w:tc>
          <w:tcPr>
            <w:tcW w:w="1170" w:type="dxa"/>
          </w:tcPr>
          <w:p w:rsidR="007F540A" w:rsidRDefault="007F540A" w:rsidP="007F540A">
            <w:pPr>
              <w:pStyle w:val="TableText"/>
            </w:pPr>
            <w:r>
              <w:t>Trivial</w:t>
            </w:r>
          </w:p>
        </w:tc>
        <w:tc>
          <w:tcPr>
            <w:tcW w:w="6408" w:type="dxa"/>
            <w:noWrap/>
          </w:tcPr>
          <w:p w:rsidR="007F540A" w:rsidRDefault="007F540A" w:rsidP="007F540A">
            <w:pPr>
              <w:pStyle w:val="TableText"/>
            </w:pPr>
            <w:r>
              <w:t>For Web Port, tool tips showing parameter help display raw HTML rather than the formatted text.</w:t>
            </w:r>
          </w:p>
        </w:tc>
        <w:tc>
          <w:tcPr>
            <w:tcW w:w="1782" w:type="dxa"/>
          </w:tcPr>
          <w:p w:rsidR="007F540A" w:rsidRDefault="007F540A" w:rsidP="007F540A">
            <w:pPr>
              <w:pStyle w:val="TableText"/>
            </w:pPr>
            <w:r>
              <w:t>PPP-33159</w:t>
            </w:r>
          </w:p>
        </w:tc>
      </w:tr>
    </w:tbl>
    <w:p w:rsidR="007F540A" w:rsidRPr="007F540A" w:rsidRDefault="007F540A" w:rsidP="007F540A">
      <w:pPr>
        <w:pStyle w:val="Heading3"/>
      </w:pPr>
      <w:bookmarkStart w:id="40" w:name="_Toc22815984"/>
      <w:bookmarkStart w:id="41" w:name="_Toc55383441"/>
      <w:r>
        <w:t>Analytics and Machine Learning</w:t>
      </w:r>
    </w:p>
    <w:tbl>
      <w:tblPr>
        <w:tblStyle w:val="GridTable1Light-Accent11"/>
        <w:tblW w:w="9360" w:type="dxa"/>
        <w:tblInd w:w="108" w:type="dxa"/>
        <w:tblBorders>
          <w:top w:val="single" w:sz="4" w:space="0" w:color="548DD4"/>
          <w:left w:val="none" w:sz="0" w:space="0" w:color="auto"/>
          <w:bottom w:val="single" w:sz="4" w:space="0" w:color="548DD4"/>
          <w:right w:val="none" w:sz="0" w:space="0" w:color="auto"/>
          <w:insideH w:val="single" w:sz="4" w:space="0" w:color="548DD4"/>
          <w:insideV w:val="none" w:sz="0" w:space="0" w:color="auto"/>
        </w:tblBorders>
        <w:tblLook w:val="0600" w:firstRow="0" w:lastRow="0" w:firstColumn="0" w:lastColumn="0" w:noHBand="1" w:noVBand="1"/>
      </w:tblPr>
      <w:tblGrid>
        <w:gridCol w:w="1170"/>
        <w:gridCol w:w="6408"/>
        <w:gridCol w:w="1782"/>
      </w:tblGrid>
      <w:tr w:rsidR="007F540A" w:rsidRPr="000D469F" w:rsidTr="007F540A">
        <w:trPr>
          <w:cantSplit/>
          <w:trHeight w:val="346"/>
          <w:tblHeader/>
        </w:trPr>
        <w:tc>
          <w:tcPr>
            <w:tcW w:w="1170" w:type="dxa"/>
            <w:shd w:val="clear" w:color="auto" w:fill="D9E6FF"/>
          </w:tcPr>
          <w:p w:rsidR="007F540A" w:rsidRPr="000D469F" w:rsidRDefault="007F540A" w:rsidP="007F540A">
            <w:pPr>
              <w:pStyle w:val="TableHeader"/>
            </w:pPr>
            <w:r w:rsidRPr="000D469F">
              <w:t>Severity</w:t>
            </w:r>
          </w:p>
        </w:tc>
        <w:tc>
          <w:tcPr>
            <w:tcW w:w="6408" w:type="dxa"/>
            <w:shd w:val="clear" w:color="auto" w:fill="D9E6FF"/>
          </w:tcPr>
          <w:p w:rsidR="007F540A" w:rsidRPr="000D469F" w:rsidRDefault="007F540A" w:rsidP="007F540A">
            <w:pPr>
              <w:pStyle w:val="TableHeader"/>
            </w:pPr>
            <w:r w:rsidRPr="000D469F">
              <w:t>Description</w:t>
            </w:r>
          </w:p>
        </w:tc>
        <w:tc>
          <w:tcPr>
            <w:tcW w:w="1782" w:type="dxa"/>
            <w:shd w:val="clear" w:color="auto" w:fill="D9E6FF"/>
          </w:tcPr>
          <w:p w:rsidR="007F540A" w:rsidRPr="000D469F" w:rsidRDefault="007F540A" w:rsidP="007F540A">
            <w:pPr>
              <w:pStyle w:val="TableHeader"/>
            </w:pPr>
            <w:r w:rsidRPr="000D469F">
              <w:t>Defect</w:t>
            </w:r>
          </w:p>
        </w:tc>
      </w:tr>
      <w:tr w:rsidR="007F540A" w:rsidRPr="000D469F" w:rsidTr="007F540A">
        <w:trPr>
          <w:cantSplit/>
          <w:trHeight w:val="346"/>
        </w:trPr>
        <w:tc>
          <w:tcPr>
            <w:tcW w:w="1170" w:type="dxa"/>
          </w:tcPr>
          <w:p w:rsidR="007F540A" w:rsidRDefault="007F540A" w:rsidP="007F540A">
            <w:pPr>
              <w:pStyle w:val="TableText"/>
            </w:pPr>
            <w:r>
              <w:t>Minor</w:t>
            </w:r>
          </w:p>
        </w:tc>
        <w:tc>
          <w:tcPr>
            <w:tcW w:w="6408" w:type="dxa"/>
            <w:noWrap/>
          </w:tcPr>
          <w:p w:rsidR="007F540A" w:rsidRDefault="007F540A" w:rsidP="007F540A">
            <w:pPr>
              <w:pStyle w:val="TableText"/>
            </w:pPr>
            <w:r>
              <w:t>Error models built from R-based models with the _Learn Quality Model (RP Forest</w:t>
            </w:r>
            <w:proofErr w:type="gramStart"/>
            <w:r>
              <w:t>)_</w:t>
            </w:r>
            <w:proofErr w:type="gramEnd"/>
            <w:r>
              <w:t xml:space="preserve"> learner are unable to make use of the #</w:t>
            </w:r>
            <w:proofErr w:type="spellStart"/>
            <w:r>
              <w:t>MDpvalue</w:t>
            </w:r>
            <w:proofErr w:type="spellEnd"/>
            <w:r>
              <w:t xml:space="preserve"> output property of the original model. This is the p-value for the </w:t>
            </w:r>
            <w:proofErr w:type="spellStart"/>
            <w:r>
              <w:t>Mahalanobis</w:t>
            </w:r>
            <w:proofErr w:type="spellEnd"/>
            <w:r>
              <w:t xml:space="preserve"> distance from the centroid of the training data.</w:t>
            </w:r>
          </w:p>
          <w:p w:rsidR="007F540A" w:rsidRPr="000D469F" w:rsidRDefault="007F540A" w:rsidP="007F540A">
            <w:pPr>
              <w:pStyle w:val="TableText"/>
            </w:pPr>
            <w:r>
              <w:t xml:space="preserve">Workaround: Use the #MD property, which represents the </w:t>
            </w:r>
            <w:proofErr w:type="spellStart"/>
            <w:r>
              <w:t>Mahalanobis</w:t>
            </w:r>
            <w:proofErr w:type="spellEnd"/>
            <w:r>
              <w:t xml:space="preserve"> distance itself.</w:t>
            </w:r>
          </w:p>
        </w:tc>
        <w:tc>
          <w:tcPr>
            <w:tcW w:w="1782" w:type="dxa"/>
          </w:tcPr>
          <w:p w:rsidR="007F540A" w:rsidRDefault="007F540A" w:rsidP="007F540A">
            <w:pPr>
              <w:pStyle w:val="TableText"/>
            </w:pPr>
            <w:r>
              <w:t>PSM-2368</w:t>
            </w:r>
          </w:p>
        </w:tc>
      </w:tr>
      <w:tr w:rsidR="007F540A" w:rsidRPr="000D469F" w:rsidTr="007F540A">
        <w:trPr>
          <w:cantSplit/>
          <w:trHeight w:val="346"/>
        </w:trPr>
        <w:tc>
          <w:tcPr>
            <w:tcW w:w="1170" w:type="dxa"/>
          </w:tcPr>
          <w:p w:rsidR="007F540A" w:rsidRDefault="007F540A" w:rsidP="007F540A">
            <w:pPr>
              <w:pStyle w:val="TableText"/>
            </w:pPr>
            <w:r>
              <w:t>Minor</w:t>
            </w:r>
          </w:p>
        </w:tc>
        <w:tc>
          <w:tcPr>
            <w:tcW w:w="6408" w:type="dxa"/>
            <w:noWrap/>
          </w:tcPr>
          <w:p w:rsidR="007F540A" w:rsidRPr="000D469F" w:rsidRDefault="007F540A" w:rsidP="007F540A">
            <w:pPr>
              <w:pStyle w:val="TableText"/>
            </w:pPr>
            <w:r>
              <w:t xml:space="preserve">The </w:t>
            </w:r>
            <w:r w:rsidRPr="0065198E">
              <w:rPr>
                <w:i/>
              </w:rPr>
              <w:t>R Robust Dose Response Fit</w:t>
            </w:r>
            <w:r w:rsidRPr="0065198E">
              <w:t xml:space="preserve"> component can become stuck in an apparent infinite loop and hang in certain cases when no or poor initial coefficient estimates are provided for the </w:t>
            </w:r>
            <w:r w:rsidRPr="0065198E">
              <w:rPr>
                <w:i/>
              </w:rPr>
              <w:t>Initial Coefficients Property</w:t>
            </w:r>
            <w:r w:rsidRPr="0057740B">
              <w:t xml:space="preserve"> parameter. In such situations, use the "Robust IRLS" option of </w:t>
            </w:r>
            <w:proofErr w:type="gramStart"/>
            <w:r w:rsidRPr="0057740B">
              <w:t xml:space="preserve">the  </w:t>
            </w:r>
            <w:r w:rsidRPr="0057740B">
              <w:rPr>
                <w:i/>
              </w:rPr>
              <w:t>Least</w:t>
            </w:r>
            <w:proofErr w:type="gramEnd"/>
            <w:r w:rsidRPr="0057740B">
              <w:rPr>
                <w:i/>
              </w:rPr>
              <w:t xml:space="preserve"> Squares Curve Fit</w:t>
            </w:r>
            <w:r w:rsidRPr="0057740B">
              <w:t xml:space="preserve"> as an alternative way to perform a robust fit of dose-response data.</w:t>
            </w:r>
          </w:p>
        </w:tc>
        <w:tc>
          <w:tcPr>
            <w:tcW w:w="1782" w:type="dxa"/>
          </w:tcPr>
          <w:p w:rsidR="007F540A" w:rsidRDefault="007F540A" w:rsidP="007F540A">
            <w:pPr>
              <w:pStyle w:val="TableText"/>
            </w:pPr>
            <w:r>
              <w:t>PSM-2369</w:t>
            </w:r>
          </w:p>
        </w:tc>
      </w:tr>
      <w:tr w:rsidR="007F540A" w:rsidRPr="000D469F" w:rsidTr="007F540A">
        <w:trPr>
          <w:cantSplit/>
          <w:trHeight w:val="346"/>
        </w:trPr>
        <w:tc>
          <w:tcPr>
            <w:tcW w:w="1170" w:type="dxa"/>
          </w:tcPr>
          <w:p w:rsidR="007F540A" w:rsidRDefault="007F540A" w:rsidP="007F540A">
            <w:pPr>
              <w:pStyle w:val="TableText"/>
            </w:pPr>
            <w:r>
              <w:lastRenderedPageBreak/>
              <w:t>Minor</w:t>
            </w:r>
          </w:p>
        </w:tc>
        <w:tc>
          <w:tcPr>
            <w:tcW w:w="6408" w:type="dxa"/>
            <w:noWrap/>
          </w:tcPr>
          <w:p w:rsidR="007F540A" w:rsidRPr="000D469F" w:rsidRDefault="007F540A" w:rsidP="007F540A">
            <w:pPr>
              <w:pStyle w:val="TableText"/>
            </w:pPr>
            <w:r>
              <w:t>In any of the R-based smoother components, if you inadvertently leave a space at the end of the specified property name, the property is correctly smoothed, but the spurious space is retained in the name of the smoothed property (with suffix "__Smoothed").</w:t>
            </w:r>
          </w:p>
        </w:tc>
        <w:tc>
          <w:tcPr>
            <w:tcW w:w="1782" w:type="dxa"/>
          </w:tcPr>
          <w:p w:rsidR="007F540A" w:rsidRDefault="007F540A" w:rsidP="007F540A">
            <w:pPr>
              <w:pStyle w:val="TableText"/>
            </w:pPr>
            <w:r>
              <w:t>PSM-2355</w:t>
            </w:r>
          </w:p>
        </w:tc>
      </w:tr>
      <w:bookmarkEnd w:id="40"/>
      <w:bookmarkEnd w:id="41"/>
    </w:tbl>
    <w:p w:rsidR="007F540A" w:rsidRDefault="007F540A" w:rsidP="007F540A">
      <w:pPr>
        <w:rPr>
          <w:rFonts w:ascii="Arial" w:hAnsi="Arial" w:cs="Arial"/>
          <w:lang w:val="fr-FR" w:eastAsia="ja-JP"/>
        </w:rPr>
      </w:pPr>
    </w:p>
    <w:p w:rsidR="00DF357D" w:rsidRDefault="00DF357D" w:rsidP="00DF357D">
      <w:pPr>
        <w:pStyle w:val="Heading3"/>
      </w:pPr>
      <w:r>
        <w:t>Chemistry Collection</w:t>
      </w:r>
    </w:p>
    <w:tbl>
      <w:tblPr>
        <w:tblStyle w:val="GridTable1Light-Accent11"/>
        <w:tblW w:w="9342" w:type="dxa"/>
        <w:tblInd w:w="108" w:type="dxa"/>
        <w:tblBorders>
          <w:top w:val="single" w:sz="4" w:space="0" w:color="548DD4"/>
          <w:left w:val="none" w:sz="0" w:space="0" w:color="auto"/>
          <w:bottom w:val="single" w:sz="4" w:space="0" w:color="548DD4"/>
          <w:right w:val="none" w:sz="0" w:space="0" w:color="auto"/>
          <w:insideH w:val="single" w:sz="4" w:space="0" w:color="548DD4"/>
          <w:insideV w:val="none" w:sz="0" w:space="0" w:color="auto"/>
        </w:tblBorders>
        <w:tblLook w:val="0600" w:firstRow="0" w:lastRow="0" w:firstColumn="0" w:lastColumn="0" w:noHBand="1" w:noVBand="1"/>
      </w:tblPr>
      <w:tblGrid>
        <w:gridCol w:w="1170"/>
        <w:gridCol w:w="6642"/>
        <w:gridCol w:w="1530"/>
      </w:tblGrid>
      <w:tr w:rsidR="00DF357D" w:rsidRPr="000D469F" w:rsidTr="003B7437">
        <w:trPr>
          <w:trHeight w:val="346"/>
          <w:tblHeader/>
        </w:trPr>
        <w:tc>
          <w:tcPr>
            <w:tcW w:w="1170" w:type="dxa"/>
            <w:shd w:val="clear" w:color="auto" w:fill="D9E6FF"/>
          </w:tcPr>
          <w:p w:rsidR="00DF357D" w:rsidRPr="000D469F" w:rsidRDefault="00DF357D" w:rsidP="003B7437">
            <w:pPr>
              <w:pStyle w:val="TableHeader"/>
            </w:pPr>
            <w:r w:rsidRPr="000D469F">
              <w:t>Severity</w:t>
            </w:r>
          </w:p>
        </w:tc>
        <w:tc>
          <w:tcPr>
            <w:tcW w:w="6642" w:type="dxa"/>
            <w:shd w:val="clear" w:color="auto" w:fill="D9E6FF"/>
          </w:tcPr>
          <w:p w:rsidR="00DF357D" w:rsidRPr="000D469F" w:rsidRDefault="00DF357D" w:rsidP="003B7437">
            <w:pPr>
              <w:pStyle w:val="TableHeader"/>
            </w:pPr>
            <w:r w:rsidRPr="000D469F">
              <w:t>Description</w:t>
            </w:r>
          </w:p>
        </w:tc>
        <w:tc>
          <w:tcPr>
            <w:tcW w:w="1530" w:type="dxa"/>
            <w:shd w:val="clear" w:color="auto" w:fill="D9E6FF"/>
          </w:tcPr>
          <w:p w:rsidR="00DF357D" w:rsidRPr="000D469F" w:rsidRDefault="00DF357D" w:rsidP="003B7437">
            <w:pPr>
              <w:pStyle w:val="TableHeader"/>
            </w:pPr>
            <w:r w:rsidRPr="000D469F">
              <w:t>Defect</w:t>
            </w:r>
          </w:p>
        </w:tc>
      </w:tr>
      <w:tr w:rsidR="00DF357D" w:rsidRPr="000D469F" w:rsidTr="003B7437">
        <w:trPr>
          <w:trHeight w:val="346"/>
        </w:trPr>
        <w:tc>
          <w:tcPr>
            <w:tcW w:w="1170" w:type="dxa"/>
          </w:tcPr>
          <w:p w:rsidR="00DF357D" w:rsidRPr="000D469F" w:rsidRDefault="00DF357D" w:rsidP="003B7437">
            <w:pPr>
              <w:pStyle w:val="TableText"/>
            </w:pPr>
            <w:r>
              <w:t>Major</w:t>
            </w:r>
          </w:p>
        </w:tc>
        <w:tc>
          <w:tcPr>
            <w:tcW w:w="6642" w:type="dxa"/>
            <w:noWrap/>
          </w:tcPr>
          <w:p w:rsidR="00DF357D" w:rsidRPr="000D469F" w:rsidRDefault="00DF357D" w:rsidP="003B7437">
            <w:pPr>
              <w:pStyle w:val="TableText"/>
            </w:pPr>
            <w:r>
              <w:t xml:space="preserve">In the depiction code in Pipeline Pilot Chemistry, when 2D </w:t>
            </w:r>
            <w:proofErr w:type="spellStart"/>
            <w:r>
              <w:t>Coords</w:t>
            </w:r>
            <w:proofErr w:type="spellEnd"/>
            <w:r>
              <w:t xml:space="preserve"> are calculated for a molecule with MUL groups, the atoms in the MUL groups that overlap in the original file are expanded. To indicate that there is still a MUL group present the MUL group brackets are drawn with a repeat count of 1. This can be confusing and not consistent with the display of the expanded structure in other applications such as BIOVIA Draw.</w:t>
            </w:r>
          </w:p>
        </w:tc>
        <w:tc>
          <w:tcPr>
            <w:tcW w:w="1530" w:type="dxa"/>
          </w:tcPr>
          <w:p w:rsidR="00DF357D" w:rsidRPr="000D469F" w:rsidRDefault="00DF357D" w:rsidP="003B7437">
            <w:pPr>
              <w:pStyle w:val="TableText"/>
            </w:pPr>
            <w:r>
              <w:t>PCHE-6488</w:t>
            </w:r>
          </w:p>
        </w:tc>
      </w:tr>
      <w:tr w:rsidR="00DF357D" w:rsidRPr="000D469F" w:rsidTr="003B7437">
        <w:trPr>
          <w:trHeight w:val="346"/>
        </w:trPr>
        <w:tc>
          <w:tcPr>
            <w:tcW w:w="1170" w:type="dxa"/>
          </w:tcPr>
          <w:p w:rsidR="00DF357D" w:rsidRDefault="00DF357D" w:rsidP="003B7437">
            <w:pPr>
              <w:pStyle w:val="TableText"/>
            </w:pPr>
            <w:r>
              <w:t>Major</w:t>
            </w:r>
          </w:p>
        </w:tc>
        <w:tc>
          <w:tcPr>
            <w:tcW w:w="6642" w:type="dxa"/>
            <w:noWrap/>
          </w:tcPr>
          <w:p w:rsidR="00DF357D" w:rsidRPr="000D469F" w:rsidRDefault="00DF357D" w:rsidP="003B7437">
            <w:pPr>
              <w:pStyle w:val="TableText"/>
              <w:spacing w:before="120"/>
            </w:pPr>
            <w:r>
              <w:t xml:space="preserve">The SD Reader does not correctly read structures with bracket </w:t>
            </w:r>
            <w:proofErr w:type="spellStart"/>
            <w:r>
              <w:t>Sgroups</w:t>
            </w:r>
            <w:proofErr w:type="spellEnd"/>
            <w:r>
              <w:t xml:space="preserve"> that include </w:t>
            </w:r>
            <w:proofErr w:type="spellStart"/>
            <w:r>
              <w:t>Markush</w:t>
            </w:r>
            <w:proofErr w:type="spellEnd"/>
            <w:r>
              <w:t xml:space="preserve"> bond definitions.</w:t>
            </w:r>
          </w:p>
        </w:tc>
        <w:tc>
          <w:tcPr>
            <w:tcW w:w="1530" w:type="dxa"/>
          </w:tcPr>
          <w:p w:rsidR="00DF357D" w:rsidRDefault="00DF357D" w:rsidP="003B7437">
            <w:pPr>
              <w:pStyle w:val="TableText"/>
            </w:pPr>
            <w:r>
              <w:t>PCHE-7774</w:t>
            </w:r>
          </w:p>
        </w:tc>
      </w:tr>
      <w:tr w:rsidR="00DF357D" w:rsidRPr="000D469F" w:rsidTr="003B7437">
        <w:trPr>
          <w:trHeight w:val="346"/>
        </w:trPr>
        <w:tc>
          <w:tcPr>
            <w:tcW w:w="1170" w:type="dxa"/>
          </w:tcPr>
          <w:p w:rsidR="00DF357D" w:rsidRDefault="00DF357D" w:rsidP="003B7437">
            <w:pPr>
              <w:pStyle w:val="TableText"/>
            </w:pPr>
            <w:r>
              <w:t>Minor</w:t>
            </w:r>
          </w:p>
        </w:tc>
        <w:tc>
          <w:tcPr>
            <w:tcW w:w="6642" w:type="dxa"/>
            <w:noWrap/>
          </w:tcPr>
          <w:p w:rsidR="00DF357D" w:rsidRDefault="00DF357D" w:rsidP="003B7437">
            <w:pPr>
              <w:pStyle w:val="TableText"/>
              <w:spacing w:before="120"/>
            </w:pPr>
            <w:proofErr w:type="spellStart"/>
            <w:r>
              <w:t>Stereochemical</w:t>
            </w:r>
            <w:proofErr w:type="spellEnd"/>
            <w:r>
              <w:t xml:space="preserve"> perception of stereo centers in highly symmetrical caged molecules, such as </w:t>
            </w:r>
            <w:proofErr w:type="spellStart"/>
            <w:r>
              <w:t>adamantyl</w:t>
            </w:r>
            <w:proofErr w:type="spellEnd"/>
            <w:r>
              <w:t xml:space="preserve"> derivatives, might produce the wrong values for counters, such as </w:t>
            </w:r>
            <w:proofErr w:type="spellStart"/>
            <w:r>
              <w:t>Num_UnknownTrueStereoatoms</w:t>
            </w:r>
            <w:proofErr w:type="spellEnd"/>
            <w:r>
              <w:t>.</w:t>
            </w:r>
          </w:p>
        </w:tc>
        <w:tc>
          <w:tcPr>
            <w:tcW w:w="1530" w:type="dxa"/>
          </w:tcPr>
          <w:p w:rsidR="00DF357D" w:rsidRDefault="00DF357D" w:rsidP="003B7437">
            <w:pPr>
              <w:pStyle w:val="TableText"/>
            </w:pPr>
            <w:r>
              <w:t>PCHE-5116</w:t>
            </w:r>
          </w:p>
        </w:tc>
      </w:tr>
      <w:tr w:rsidR="00DF357D" w:rsidRPr="000D469F" w:rsidTr="003B7437">
        <w:trPr>
          <w:trHeight w:val="346"/>
        </w:trPr>
        <w:tc>
          <w:tcPr>
            <w:tcW w:w="1170" w:type="dxa"/>
          </w:tcPr>
          <w:p w:rsidR="00DF357D" w:rsidRDefault="00DF357D" w:rsidP="003B7437">
            <w:pPr>
              <w:pStyle w:val="TableText"/>
            </w:pPr>
            <w:r>
              <w:t>Minor</w:t>
            </w:r>
          </w:p>
        </w:tc>
        <w:tc>
          <w:tcPr>
            <w:tcW w:w="6642" w:type="dxa"/>
            <w:noWrap/>
          </w:tcPr>
          <w:p w:rsidR="00DF357D" w:rsidRDefault="00DF357D" w:rsidP="003B7437">
            <w:pPr>
              <w:pStyle w:val="TableText"/>
              <w:spacing w:before="120"/>
            </w:pPr>
            <w:r>
              <w:t xml:space="preserve">The </w:t>
            </w:r>
            <w:proofErr w:type="spellStart"/>
            <w:r>
              <w:t>ChemDraw</w:t>
            </w:r>
            <w:proofErr w:type="spellEnd"/>
            <w:r>
              <w:t xml:space="preserve"> Reader can only read the first level of grouping in CDX files. If there are multiple levels of grouping, it cannot see the chemistry. To work around this issue, open the structures in </w:t>
            </w:r>
            <w:proofErr w:type="spellStart"/>
            <w:r>
              <w:t>ChemDraw</w:t>
            </w:r>
            <w:proofErr w:type="spellEnd"/>
            <w:r>
              <w:t xml:space="preserve"> and remove the nested grouping.</w:t>
            </w:r>
          </w:p>
        </w:tc>
        <w:tc>
          <w:tcPr>
            <w:tcW w:w="1530" w:type="dxa"/>
          </w:tcPr>
          <w:p w:rsidR="00DF357D" w:rsidRDefault="00DF357D" w:rsidP="003B7437">
            <w:pPr>
              <w:pStyle w:val="TableText"/>
            </w:pPr>
            <w:r>
              <w:t>PCHE-6108</w:t>
            </w:r>
          </w:p>
        </w:tc>
      </w:tr>
      <w:tr w:rsidR="00DF357D" w:rsidRPr="000D469F" w:rsidTr="003B7437">
        <w:trPr>
          <w:trHeight w:val="346"/>
        </w:trPr>
        <w:tc>
          <w:tcPr>
            <w:tcW w:w="1170" w:type="dxa"/>
          </w:tcPr>
          <w:p w:rsidR="00DF357D" w:rsidRDefault="00DF357D" w:rsidP="003B7437">
            <w:pPr>
              <w:pStyle w:val="TableText"/>
            </w:pPr>
            <w:r>
              <w:t>Minor</w:t>
            </w:r>
          </w:p>
        </w:tc>
        <w:tc>
          <w:tcPr>
            <w:tcW w:w="6642" w:type="dxa"/>
            <w:noWrap/>
          </w:tcPr>
          <w:p w:rsidR="00DF357D" w:rsidRDefault="00DF357D" w:rsidP="003B7437">
            <w:pPr>
              <w:pStyle w:val="TableText"/>
              <w:spacing w:before="120"/>
            </w:pPr>
            <w:r>
              <w:t>The Query Features Filter component does not see *-atoms as query features. Although a *-atom is a wildcard feature in the SMARTS format, it is often used as a non-query attachment point marker in MDL formatted files (for example, in polymers).</w:t>
            </w:r>
          </w:p>
        </w:tc>
        <w:tc>
          <w:tcPr>
            <w:tcW w:w="1530" w:type="dxa"/>
          </w:tcPr>
          <w:p w:rsidR="00DF357D" w:rsidRDefault="00DF357D" w:rsidP="003B7437">
            <w:pPr>
              <w:pStyle w:val="TableText"/>
            </w:pPr>
            <w:r>
              <w:t>PCHE-6309</w:t>
            </w:r>
          </w:p>
        </w:tc>
      </w:tr>
      <w:tr w:rsidR="00DF357D" w:rsidRPr="000D469F" w:rsidTr="003B7437">
        <w:trPr>
          <w:trHeight w:val="346"/>
        </w:trPr>
        <w:tc>
          <w:tcPr>
            <w:tcW w:w="1170" w:type="dxa"/>
          </w:tcPr>
          <w:p w:rsidR="00DF357D" w:rsidRDefault="00DF357D" w:rsidP="003B7437">
            <w:pPr>
              <w:pStyle w:val="TableText"/>
            </w:pPr>
            <w:r>
              <w:t>Minor</w:t>
            </w:r>
          </w:p>
        </w:tc>
        <w:tc>
          <w:tcPr>
            <w:tcW w:w="6642" w:type="dxa"/>
            <w:noWrap/>
          </w:tcPr>
          <w:p w:rsidR="00DF357D" w:rsidRDefault="00DF357D" w:rsidP="003B7437">
            <w:pPr>
              <w:pStyle w:val="TableText"/>
              <w:spacing w:before="120"/>
            </w:pPr>
            <w:r>
              <w:t xml:space="preserve">The Molecule to Chemical Name component, which uses </w:t>
            </w:r>
            <w:proofErr w:type="spellStart"/>
            <w:r>
              <w:t>OpenEye</w:t>
            </w:r>
            <w:proofErr w:type="spellEnd"/>
            <w:r>
              <w:t xml:space="preserve"> libraries, does not output the correct chemical name if there is mixed enhanced stereochemistry. </w:t>
            </w:r>
            <w:proofErr w:type="spellStart"/>
            <w:r>
              <w:t>OpenEye</w:t>
            </w:r>
            <w:proofErr w:type="spellEnd"/>
            <w:r>
              <w:t xml:space="preserve"> is aware of this issue.</w:t>
            </w:r>
          </w:p>
        </w:tc>
        <w:tc>
          <w:tcPr>
            <w:tcW w:w="1530" w:type="dxa"/>
          </w:tcPr>
          <w:p w:rsidR="00DF357D" w:rsidRDefault="00DF357D" w:rsidP="003B7437">
            <w:pPr>
              <w:pStyle w:val="TableText"/>
            </w:pPr>
            <w:r>
              <w:t>PCHE-6330</w:t>
            </w:r>
          </w:p>
        </w:tc>
      </w:tr>
      <w:tr w:rsidR="00DF357D" w:rsidRPr="000D469F" w:rsidTr="003B7437">
        <w:trPr>
          <w:trHeight w:val="346"/>
        </w:trPr>
        <w:tc>
          <w:tcPr>
            <w:tcW w:w="1170" w:type="dxa"/>
          </w:tcPr>
          <w:p w:rsidR="00DF357D" w:rsidRDefault="00DF357D" w:rsidP="003B7437">
            <w:pPr>
              <w:pStyle w:val="TableText"/>
            </w:pPr>
            <w:r>
              <w:t>Minor</w:t>
            </w:r>
          </w:p>
        </w:tc>
        <w:tc>
          <w:tcPr>
            <w:tcW w:w="6642" w:type="dxa"/>
            <w:noWrap/>
          </w:tcPr>
          <w:p w:rsidR="00DF357D" w:rsidRDefault="00DF357D" w:rsidP="003B7437">
            <w:pPr>
              <w:pStyle w:val="TableText"/>
              <w:spacing w:before="120"/>
            </w:pPr>
            <w:r>
              <w:t>The RD Writer only adds the extra $MFMT tag to $DATUM fields containing molecular structure information if the property name is "MOLSTRUCTURE". This does not affect the behavior of subsequent RD reads in Pipeline Pilot; these fields are read in as text with or without the $MFMT marker. Some third-party products might rely on the $MFMT marker.</w:t>
            </w:r>
          </w:p>
        </w:tc>
        <w:tc>
          <w:tcPr>
            <w:tcW w:w="1530" w:type="dxa"/>
          </w:tcPr>
          <w:p w:rsidR="00DF357D" w:rsidRDefault="00DF357D" w:rsidP="003B7437">
            <w:pPr>
              <w:pStyle w:val="TableText"/>
            </w:pPr>
            <w:r>
              <w:t>PCHE-6347</w:t>
            </w:r>
          </w:p>
        </w:tc>
      </w:tr>
      <w:tr w:rsidR="00DF357D" w:rsidRPr="000D469F" w:rsidTr="003B7437">
        <w:trPr>
          <w:trHeight w:val="346"/>
        </w:trPr>
        <w:tc>
          <w:tcPr>
            <w:tcW w:w="1170" w:type="dxa"/>
          </w:tcPr>
          <w:p w:rsidR="00DF357D" w:rsidRDefault="00DF357D" w:rsidP="003B7437">
            <w:pPr>
              <w:pStyle w:val="TableText"/>
            </w:pPr>
            <w:r>
              <w:lastRenderedPageBreak/>
              <w:t>Minor</w:t>
            </w:r>
          </w:p>
        </w:tc>
        <w:tc>
          <w:tcPr>
            <w:tcW w:w="6642" w:type="dxa"/>
            <w:noWrap/>
          </w:tcPr>
          <w:p w:rsidR="00DF357D" w:rsidRDefault="00DF357D" w:rsidP="003B7437">
            <w:pPr>
              <w:pStyle w:val="TableText"/>
              <w:spacing w:before="120"/>
            </w:pPr>
            <w:r>
              <w:t>The SKC Reader component converts abbreviation labels into deprecated atom aliases.</w:t>
            </w:r>
          </w:p>
        </w:tc>
        <w:tc>
          <w:tcPr>
            <w:tcW w:w="1530" w:type="dxa"/>
          </w:tcPr>
          <w:p w:rsidR="00DF357D" w:rsidRDefault="00DF357D" w:rsidP="003B7437">
            <w:pPr>
              <w:pStyle w:val="TableText"/>
            </w:pPr>
            <w:r>
              <w:t>PCHE-7087</w:t>
            </w:r>
          </w:p>
        </w:tc>
      </w:tr>
      <w:tr w:rsidR="00DF357D" w:rsidRPr="000D469F" w:rsidTr="003B7437">
        <w:trPr>
          <w:trHeight w:val="346"/>
        </w:trPr>
        <w:tc>
          <w:tcPr>
            <w:tcW w:w="1170" w:type="dxa"/>
          </w:tcPr>
          <w:p w:rsidR="00DF357D" w:rsidRDefault="00DF357D" w:rsidP="003B7437">
            <w:pPr>
              <w:pStyle w:val="TableText"/>
            </w:pPr>
            <w:r>
              <w:t>Minor</w:t>
            </w:r>
          </w:p>
        </w:tc>
        <w:tc>
          <w:tcPr>
            <w:tcW w:w="6642" w:type="dxa"/>
            <w:noWrap/>
          </w:tcPr>
          <w:p w:rsidR="00DF357D" w:rsidRDefault="00DF357D" w:rsidP="003B7437">
            <w:pPr>
              <w:pStyle w:val="TableText"/>
            </w:pPr>
            <w:r>
              <w:t>The Molecule from Chemical Name component fails on simple halogen names, such as Iodine and Chlorine.</w:t>
            </w:r>
          </w:p>
        </w:tc>
        <w:tc>
          <w:tcPr>
            <w:tcW w:w="1530" w:type="dxa"/>
          </w:tcPr>
          <w:p w:rsidR="00DF357D" w:rsidRDefault="00DF357D" w:rsidP="003B7437">
            <w:pPr>
              <w:pStyle w:val="TableText"/>
            </w:pPr>
            <w:r>
              <w:t>PCHE-7342</w:t>
            </w:r>
          </w:p>
        </w:tc>
      </w:tr>
      <w:tr w:rsidR="00DF357D" w:rsidRPr="000D469F" w:rsidTr="003B7437">
        <w:trPr>
          <w:trHeight w:val="346"/>
        </w:trPr>
        <w:tc>
          <w:tcPr>
            <w:tcW w:w="1170" w:type="dxa"/>
          </w:tcPr>
          <w:p w:rsidR="00DF357D" w:rsidRDefault="00DF357D" w:rsidP="003B7437">
            <w:pPr>
              <w:pStyle w:val="TableText"/>
            </w:pPr>
            <w:r>
              <w:t>Minor</w:t>
            </w:r>
          </w:p>
        </w:tc>
        <w:tc>
          <w:tcPr>
            <w:tcW w:w="6642" w:type="dxa"/>
            <w:noWrap/>
          </w:tcPr>
          <w:p w:rsidR="00DF357D" w:rsidRDefault="00DF357D" w:rsidP="003B7437">
            <w:pPr>
              <w:pStyle w:val="TableText"/>
            </w:pPr>
            <w:r>
              <w:t>In Pipette Sketcher, editing and display of complementary RNA strands and converting to SCSR format for display in applications such as Insight and Biological Registration are not fully supported.</w:t>
            </w:r>
          </w:p>
        </w:tc>
        <w:tc>
          <w:tcPr>
            <w:tcW w:w="1530" w:type="dxa"/>
          </w:tcPr>
          <w:p w:rsidR="00DF357D" w:rsidRDefault="00DF357D" w:rsidP="003B7437">
            <w:pPr>
              <w:pStyle w:val="TableText"/>
            </w:pPr>
            <w:r>
              <w:t>PCHE-7454</w:t>
            </w:r>
          </w:p>
        </w:tc>
      </w:tr>
      <w:tr w:rsidR="00DF357D" w:rsidRPr="000D469F" w:rsidTr="003B7437">
        <w:trPr>
          <w:trHeight w:val="346"/>
        </w:trPr>
        <w:tc>
          <w:tcPr>
            <w:tcW w:w="1170" w:type="dxa"/>
          </w:tcPr>
          <w:p w:rsidR="00DF357D" w:rsidRDefault="00DF357D" w:rsidP="003B7437">
            <w:pPr>
              <w:pStyle w:val="TableText"/>
            </w:pPr>
            <w:r>
              <w:t>Minor</w:t>
            </w:r>
          </w:p>
        </w:tc>
        <w:tc>
          <w:tcPr>
            <w:tcW w:w="6642" w:type="dxa"/>
            <w:noWrap/>
          </w:tcPr>
          <w:p w:rsidR="00DF357D" w:rsidRDefault="00DF357D" w:rsidP="003B7437">
            <w:pPr>
              <w:pStyle w:val="TableText"/>
            </w:pPr>
            <w:r>
              <w:t xml:space="preserve">Components that check structures and the corresponding </w:t>
            </w:r>
            <w:proofErr w:type="spellStart"/>
            <w:r>
              <w:t>PilotScript</w:t>
            </w:r>
            <w:proofErr w:type="spellEnd"/>
            <w:r>
              <w:t xml:space="preserve"> functions sometimes generate different results.</w:t>
            </w:r>
          </w:p>
        </w:tc>
        <w:tc>
          <w:tcPr>
            <w:tcW w:w="1530" w:type="dxa"/>
          </w:tcPr>
          <w:p w:rsidR="00DF357D" w:rsidRDefault="00DF357D" w:rsidP="003B7437">
            <w:pPr>
              <w:pStyle w:val="TableText"/>
            </w:pPr>
            <w:r>
              <w:t>PCHE-7546</w:t>
            </w:r>
          </w:p>
        </w:tc>
      </w:tr>
      <w:tr w:rsidR="00DF357D" w:rsidRPr="000D469F" w:rsidTr="003B7437">
        <w:trPr>
          <w:trHeight w:val="346"/>
        </w:trPr>
        <w:tc>
          <w:tcPr>
            <w:tcW w:w="1170" w:type="dxa"/>
          </w:tcPr>
          <w:p w:rsidR="00DF357D" w:rsidRDefault="00DF357D" w:rsidP="003B7437">
            <w:pPr>
              <w:pStyle w:val="TableText"/>
            </w:pPr>
            <w:r>
              <w:t>Minor</w:t>
            </w:r>
          </w:p>
        </w:tc>
        <w:tc>
          <w:tcPr>
            <w:tcW w:w="6642" w:type="dxa"/>
            <w:noWrap/>
          </w:tcPr>
          <w:p w:rsidR="00DF357D" w:rsidRDefault="00DF357D" w:rsidP="003B7437">
            <w:pPr>
              <w:pStyle w:val="TableText"/>
              <w:spacing w:before="120"/>
            </w:pPr>
            <w:r>
              <w:t>The Calculate CIP Chirality component returns "</w:t>
            </w:r>
            <w:proofErr w:type="spellStart"/>
            <w:r>
              <w:t>NotApplicable</w:t>
            </w:r>
            <w:proofErr w:type="spellEnd"/>
            <w:r>
              <w:t xml:space="preserve">" for one of two </w:t>
            </w:r>
            <w:proofErr w:type="spellStart"/>
            <w:r>
              <w:t>pseudochiral</w:t>
            </w:r>
            <w:proofErr w:type="spellEnd"/>
            <w:r>
              <w:t xml:space="preserve"> centers when there is another </w:t>
            </w:r>
            <w:proofErr w:type="spellStart"/>
            <w:r>
              <w:t>meso</w:t>
            </w:r>
            <w:proofErr w:type="spellEnd"/>
            <w:r>
              <w:t>/</w:t>
            </w:r>
            <w:proofErr w:type="spellStart"/>
            <w:r>
              <w:t>pseudochiral</w:t>
            </w:r>
            <w:proofErr w:type="spellEnd"/>
            <w:r>
              <w:t xml:space="preserve"> center in other parts of the molecule.</w:t>
            </w:r>
          </w:p>
        </w:tc>
        <w:tc>
          <w:tcPr>
            <w:tcW w:w="1530" w:type="dxa"/>
          </w:tcPr>
          <w:p w:rsidR="00DF357D" w:rsidRDefault="00DF357D" w:rsidP="003B7437">
            <w:pPr>
              <w:pStyle w:val="TableText"/>
            </w:pPr>
            <w:r>
              <w:t>PCHE-7561</w:t>
            </w:r>
          </w:p>
        </w:tc>
      </w:tr>
      <w:tr w:rsidR="00DF357D" w:rsidRPr="000D469F" w:rsidTr="003B7437">
        <w:trPr>
          <w:trHeight w:val="346"/>
        </w:trPr>
        <w:tc>
          <w:tcPr>
            <w:tcW w:w="1170" w:type="dxa"/>
          </w:tcPr>
          <w:p w:rsidR="00DF357D" w:rsidRDefault="00DF357D" w:rsidP="003B7437">
            <w:pPr>
              <w:pStyle w:val="TableText"/>
            </w:pPr>
            <w:r>
              <w:t>Minor</w:t>
            </w:r>
          </w:p>
        </w:tc>
        <w:tc>
          <w:tcPr>
            <w:tcW w:w="6642" w:type="dxa"/>
            <w:noWrap/>
          </w:tcPr>
          <w:p w:rsidR="00DF357D" w:rsidRDefault="00DF357D" w:rsidP="003B7437">
            <w:pPr>
              <w:pStyle w:val="TableText"/>
            </w:pPr>
            <w:r>
              <w:t>Pipette Sketcher does not display the 'ABS" or "Chiral" label.</w:t>
            </w:r>
          </w:p>
        </w:tc>
        <w:tc>
          <w:tcPr>
            <w:tcW w:w="1530" w:type="dxa"/>
          </w:tcPr>
          <w:p w:rsidR="00DF357D" w:rsidRDefault="00DF357D" w:rsidP="003B7437">
            <w:pPr>
              <w:pStyle w:val="TableText"/>
            </w:pPr>
            <w:r>
              <w:t>PCHE-7615</w:t>
            </w:r>
          </w:p>
        </w:tc>
      </w:tr>
      <w:tr w:rsidR="00DF357D" w:rsidRPr="000D469F" w:rsidTr="003B7437">
        <w:trPr>
          <w:trHeight w:val="346"/>
        </w:trPr>
        <w:tc>
          <w:tcPr>
            <w:tcW w:w="1170" w:type="dxa"/>
          </w:tcPr>
          <w:p w:rsidR="00DF357D" w:rsidRDefault="00DF357D" w:rsidP="003B7437">
            <w:pPr>
              <w:pStyle w:val="TableText"/>
            </w:pPr>
            <w:r>
              <w:t>Minor</w:t>
            </w:r>
          </w:p>
        </w:tc>
        <w:tc>
          <w:tcPr>
            <w:tcW w:w="6642" w:type="dxa"/>
            <w:noWrap/>
          </w:tcPr>
          <w:p w:rsidR="00DF357D" w:rsidRDefault="00DF357D" w:rsidP="003B7437">
            <w:pPr>
              <w:pStyle w:val="TableText"/>
            </w:pPr>
            <w:r>
              <w:t>Some symmetric ring systems and relative stereochemistry, such as 1</w:t>
            </w:r>
            <w:proofErr w:type="gramStart"/>
            <w:r>
              <w:t>,4</w:t>
            </w:r>
            <w:proofErr w:type="gramEnd"/>
            <w:r>
              <w:t xml:space="preserve"> </w:t>
            </w:r>
            <w:proofErr w:type="spellStart"/>
            <w:r>
              <w:t>cyclohexanes</w:t>
            </w:r>
            <w:proofErr w:type="spellEnd"/>
            <w:r>
              <w:t xml:space="preserve"> and other systems with a plane of symmetry, are not named correctly by the </w:t>
            </w:r>
            <w:proofErr w:type="spellStart"/>
            <w:r>
              <w:t>OpenEye</w:t>
            </w:r>
            <w:proofErr w:type="spellEnd"/>
            <w:r>
              <w:t xml:space="preserve"> </w:t>
            </w:r>
            <w:proofErr w:type="spellStart"/>
            <w:r>
              <w:t>OEChem</w:t>
            </w:r>
            <w:proofErr w:type="spellEnd"/>
            <w:r>
              <w:t xml:space="preserve"> toolkit, which is called by the Molecule to Chemical Name component.</w:t>
            </w:r>
          </w:p>
        </w:tc>
        <w:tc>
          <w:tcPr>
            <w:tcW w:w="1530" w:type="dxa"/>
          </w:tcPr>
          <w:p w:rsidR="00DF357D" w:rsidRDefault="00DF357D" w:rsidP="003B7437">
            <w:pPr>
              <w:pStyle w:val="TableText"/>
            </w:pPr>
            <w:r>
              <w:t>PCHE-7663</w:t>
            </w:r>
          </w:p>
        </w:tc>
      </w:tr>
      <w:tr w:rsidR="00DF357D" w:rsidRPr="000D469F" w:rsidTr="003B7437">
        <w:trPr>
          <w:trHeight w:val="346"/>
        </w:trPr>
        <w:tc>
          <w:tcPr>
            <w:tcW w:w="1170" w:type="dxa"/>
          </w:tcPr>
          <w:p w:rsidR="00DF357D" w:rsidRDefault="00DF357D" w:rsidP="003B7437">
            <w:pPr>
              <w:pStyle w:val="TableText"/>
            </w:pPr>
            <w:r>
              <w:t>Minor</w:t>
            </w:r>
          </w:p>
        </w:tc>
        <w:tc>
          <w:tcPr>
            <w:tcW w:w="6642" w:type="dxa"/>
            <w:noWrap/>
          </w:tcPr>
          <w:p w:rsidR="00DF357D" w:rsidRDefault="00DF357D" w:rsidP="003B7437">
            <w:pPr>
              <w:pStyle w:val="TableText"/>
            </w:pPr>
            <w:r>
              <w:t xml:space="preserve">The creation of SMILES from structures with enhanced stereochemistry in BIOVIA Direct, BIOVIA Draw, and </w:t>
            </w:r>
            <w:proofErr w:type="spellStart"/>
            <w:r>
              <w:t>PPChem</w:t>
            </w:r>
            <w:proofErr w:type="spellEnd"/>
            <w:r>
              <w:t xml:space="preserve"> is inconsistent. While BIOVIA Direct smiles and </w:t>
            </w:r>
            <w:proofErr w:type="spellStart"/>
            <w:r>
              <w:t>mdlaux.smiles</w:t>
            </w:r>
            <w:proofErr w:type="spellEnd"/>
            <w:r>
              <w:t xml:space="preserve"> operators return NULL for such molecules, BIOVIA Draw and </w:t>
            </w:r>
            <w:proofErr w:type="spellStart"/>
            <w:r>
              <w:t>PPChem</w:t>
            </w:r>
            <w:proofErr w:type="spellEnd"/>
            <w:r>
              <w:t xml:space="preserve"> convert the enhanced stereochemistry to absolute stereochemistry, and then they create the SMILES from the results.</w:t>
            </w:r>
          </w:p>
        </w:tc>
        <w:tc>
          <w:tcPr>
            <w:tcW w:w="1530" w:type="dxa"/>
          </w:tcPr>
          <w:p w:rsidR="00DF357D" w:rsidRDefault="00DF357D" w:rsidP="003B7437">
            <w:pPr>
              <w:pStyle w:val="TableText"/>
            </w:pPr>
            <w:r>
              <w:t>PCHE-7841</w:t>
            </w:r>
          </w:p>
        </w:tc>
      </w:tr>
      <w:tr w:rsidR="00DF357D" w:rsidRPr="000D469F" w:rsidTr="003B7437">
        <w:trPr>
          <w:trHeight w:val="346"/>
        </w:trPr>
        <w:tc>
          <w:tcPr>
            <w:tcW w:w="1170" w:type="dxa"/>
          </w:tcPr>
          <w:p w:rsidR="00DF357D" w:rsidRDefault="00DF357D" w:rsidP="003B7437">
            <w:pPr>
              <w:pStyle w:val="TableText"/>
            </w:pPr>
            <w:r>
              <w:t>Minor</w:t>
            </w:r>
          </w:p>
        </w:tc>
        <w:tc>
          <w:tcPr>
            <w:tcW w:w="6642" w:type="dxa"/>
            <w:noWrap/>
          </w:tcPr>
          <w:p w:rsidR="00DF357D" w:rsidRDefault="00DF357D" w:rsidP="003B7437">
            <w:pPr>
              <w:pStyle w:val="TableText"/>
            </w:pPr>
            <w:r>
              <w:t xml:space="preserve">Polymer structures sketched in </w:t>
            </w:r>
            <w:proofErr w:type="spellStart"/>
            <w:r>
              <w:t>ChemDraw</w:t>
            </w:r>
            <w:proofErr w:type="spellEnd"/>
            <w:r>
              <w:t xml:space="preserve"> might show incorrect searching behavior when converted to </w:t>
            </w:r>
            <w:proofErr w:type="spellStart"/>
            <w:r>
              <w:t>mol</w:t>
            </w:r>
            <w:proofErr w:type="spellEnd"/>
            <w:r>
              <w:t xml:space="preserve"> files with bracketed </w:t>
            </w:r>
            <w:proofErr w:type="spellStart"/>
            <w:r>
              <w:t>Sgroups</w:t>
            </w:r>
            <w:proofErr w:type="spellEnd"/>
            <w:r>
              <w:t xml:space="preserve"> (SRU, GEN and others) by the Pipeline Pilot </w:t>
            </w:r>
            <w:proofErr w:type="spellStart"/>
            <w:r>
              <w:t>ChemDraw</w:t>
            </w:r>
            <w:proofErr w:type="spellEnd"/>
            <w:r>
              <w:t xml:space="preserve"> Reader. </w:t>
            </w:r>
          </w:p>
        </w:tc>
        <w:tc>
          <w:tcPr>
            <w:tcW w:w="1530" w:type="dxa"/>
          </w:tcPr>
          <w:p w:rsidR="00DF357D" w:rsidRDefault="00DF357D" w:rsidP="003B7437">
            <w:pPr>
              <w:pStyle w:val="TableText"/>
            </w:pPr>
            <w:r>
              <w:t>PCHE-7868</w:t>
            </w:r>
          </w:p>
        </w:tc>
      </w:tr>
    </w:tbl>
    <w:p w:rsidR="00DF357D" w:rsidRDefault="00DF357D" w:rsidP="007F540A">
      <w:pPr>
        <w:rPr>
          <w:rFonts w:ascii="Arial" w:hAnsi="Arial" w:cs="Arial"/>
          <w:lang w:val="fr-FR" w:eastAsia="ja-JP"/>
        </w:rPr>
      </w:pPr>
    </w:p>
    <w:p w:rsidR="00DF357D" w:rsidRDefault="00DF357D" w:rsidP="00DF357D">
      <w:pPr>
        <w:pStyle w:val="Heading3"/>
      </w:pPr>
      <w:r>
        <w:t>Imaging Collection</w:t>
      </w:r>
    </w:p>
    <w:tbl>
      <w:tblPr>
        <w:tblStyle w:val="GridTable1Light-Accent11"/>
        <w:tblW w:w="9360" w:type="dxa"/>
        <w:tblInd w:w="108" w:type="dxa"/>
        <w:tblBorders>
          <w:top w:val="single" w:sz="4" w:space="0" w:color="548DD4"/>
          <w:left w:val="none" w:sz="0" w:space="0" w:color="auto"/>
          <w:bottom w:val="single" w:sz="4" w:space="0" w:color="548DD4"/>
          <w:right w:val="none" w:sz="0" w:space="0" w:color="auto"/>
          <w:insideH w:val="single" w:sz="4" w:space="0" w:color="548DD4"/>
          <w:insideV w:val="none" w:sz="0" w:space="0" w:color="auto"/>
        </w:tblBorders>
        <w:tblLook w:val="0600" w:firstRow="0" w:lastRow="0" w:firstColumn="0" w:lastColumn="0" w:noHBand="1" w:noVBand="1"/>
      </w:tblPr>
      <w:tblGrid>
        <w:gridCol w:w="1170"/>
        <w:gridCol w:w="6408"/>
        <w:gridCol w:w="1782"/>
      </w:tblGrid>
      <w:tr w:rsidR="00DF357D" w:rsidRPr="000D469F" w:rsidTr="003B7437">
        <w:trPr>
          <w:cantSplit/>
          <w:trHeight w:val="346"/>
          <w:tblHeader/>
        </w:trPr>
        <w:tc>
          <w:tcPr>
            <w:tcW w:w="1170" w:type="dxa"/>
            <w:shd w:val="clear" w:color="auto" w:fill="D9E6FF"/>
          </w:tcPr>
          <w:p w:rsidR="00DF357D" w:rsidRPr="000D469F" w:rsidRDefault="00DF357D" w:rsidP="003B7437">
            <w:pPr>
              <w:pStyle w:val="TableHeader"/>
            </w:pPr>
            <w:r w:rsidRPr="000D469F">
              <w:t>Severity</w:t>
            </w:r>
          </w:p>
        </w:tc>
        <w:tc>
          <w:tcPr>
            <w:tcW w:w="6408" w:type="dxa"/>
            <w:shd w:val="clear" w:color="auto" w:fill="D9E6FF"/>
          </w:tcPr>
          <w:p w:rsidR="00DF357D" w:rsidRPr="000D469F" w:rsidRDefault="00DF357D" w:rsidP="003B7437">
            <w:pPr>
              <w:pStyle w:val="TableHeader"/>
            </w:pPr>
            <w:r w:rsidRPr="000D469F">
              <w:t>Description</w:t>
            </w:r>
          </w:p>
        </w:tc>
        <w:tc>
          <w:tcPr>
            <w:tcW w:w="1782" w:type="dxa"/>
            <w:shd w:val="clear" w:color="auto" w:fill="D9E6FF"/>
          </w:tcPr>
          <w:p w:rsidR="00DF357D" w:rsidRPr="000D469F" w:rsidRDefault="00DF357D" w:rsidP="003B7437">
            <w:pPr>
              <w:pStyle w:val="TableHeader"/>
            </w:pPr>
            <w:r w:rsidRPr="000D469F">
              <w:t>Defect</w:t>
            </w:r>
          </w:p>
        </w:tc>
      </w:tr>
      <w:tr w:rsidR="00DF357D" w:rsidRPr="000D469F" w:rsidTr="003B7437">
        <w:trPr>
          <w:cantSplit/>
          <w:trHeight w:val="346"/>
        </w:trPr>
        <w:tc>
          <w:tcPr>
            <w:tcW w:w="1170" w:type="dxa"/>
          </w:tcPr>
          <w:p w:rsidR="00DF357D" w:rsidRPr="000D469F" w:rsidRDefault="00DF357D" w:rsidP="003B7437">
            <w:pPr>
              <w:pStyle w:val="TableText"/>
            </w:pPr>
            <w:r>
              <w:t>Major</w:t>
            </w:r>
          </w:p>
        </w:tc>
        <w:tc>
          <w:tcPr>
            <w:tcW w:w="6408" w:type="dxa"/>
            <w:noWrap/>
          </w:tcPr>
          <w:p w:rsidR="00DF357D" w:rsidRPr="000D469F" w:rsidRDefault="00DF357D" w:rsidP="003B7437">
            <w:pPr>
              <w:pStyle w:val="TableText"/>
            </w:pPr>
            <w:r w:rsidRPr="00205A05">
              <w:t>Models built with Learn CNN component do</w:t>
            </w:r>
            <w:r>
              <w:t xml:space="preserve"> not </w:t>
            </w:r>
            <w:r w:rsidRPr="00205A05">
              <w:t>follow data modeling output naming standard</w:t>
            </w:r>
            <w:r>
              <w:t>.</w:t>
            </w:r>
          </w:p>
        </w:tc>
        <w:tc>
          <w:tcPr>
            <w:tcW w:w="1782" w:type="dxa"/>
          </w:tcPr>
          <w:p w:rsidR="00DF357D" w:rsidRPr="000D469F" w:rsidRDefault="00DF357D" w:rsidP="003B7437">
            <w:pPr>
              <w:pStyle w:val="TableText"/>
            </w:pPr>
            <w:r w:rsidRPr="00205A05">
              <w:t>IMG-2725</w:t>
            </w:r>
          </w:p>
        </w:tc>
      </w:tr>
    </w:tbl>
    <w:p w:rsidR="00B50651" w:rsidRPr="007F540A" w:rsidRDefault="00B50651" w:rsidP="00B50651">
      <w:pPr>
        <w:pStyle w:val="Heading3"/>
      </w:pPr>
      <w:bookmarkStart w:id="42" w:name="_Toc54769873"/>
      <w:bookmarkStart w:id="43" w:name="_Toc55383484"/>
      <w:r>
        <w:lastRenderedPageBreak/>
        <w:t>Other Known Issues</w:t>
      </w:r>
    </w:p>
    <w:tbl>
      <w:tblPr>
        <w:tblStyle w:val="GridTable1Light-Accent11"/>
        <w:tblW w:w="9360" w:type="dxa"/>
        <w:tblInd w:w="108" w:type="dxa"/>
        <w:tblBorders>
          <w:top w:val="single" w:sz="4" w:space="0" w:color="548DD4"/>
          <w:left w:val="none" w:sz="0" w:space="0" w:color="auto"/>
          <w:bottom w:val="single" w:sz="4" w:space="0" w:color="548DD4"/>
          <w:right w:val="none" w:sz="0" w:space="0" w:color="auto"/>
          <w:insideH w:val="single" w:sz="4" w:space="0" w:color="548DD4"/>
          <w:insideV w:val="none" w:sz="0" w:space="0" w:color="auto"/>
        </w:tblBorders>
        <w:tblLook w:val="0600" w:firstRow="0" w:lastRow="0" w:firstColumn="0" w:lastColumn="0" w:noHBand="1" w:noVBand="1"/>
      </w:tblPr>
      <w:tblGrid>
        <w:gridCol w:w="1170"/>
        <w:gridCol w:w="6408"/>
        <w:gridCol w:w="1782"/>
      </w:tblGrid>
      <w:tr w:rsidR="00B50651" w:rsidRPr="000D469F" w:rsidTr="003B7437">
        <w:trPr>
          <w:cantSplit/>
          <w:trHeight w:val="346"/>
          <w:tblHeader/>
        </w:trPr>
        <w:tc>
          <w:tcPr>
            <w:tcW w:w="1170" w:type="dxa"/>
            <w:shd w:val="clear" w:color="auto" w:fill="D9E6FF"/>
          </w:tcPr>
          <w:p w:rsidR="00B50651" w:rsidRPr="000D469F" w:rsidRDefault="00B50651" w:rsidP="003B7437">
            <w:pPr>
              <w:pStyle w:val="TableHeader"/>
            </w:pPr>
            <w:r w:rsidRPr="000D469F">
              <w:t>Severity</w:t>
            </w:r>
          </w:p>
        </w:tc>
        <w:tc>
          <w:tcPr>
            <w:tcW w:w="6408" w:type="dxa"/>
            <w:shd w:val="clear" w:color="auto" w:fill="D9E6FF"/>
          </w:tcPr>
          <w:p w:rsidR="00B50651" w:rsidRPr="000D469F" w:rsidRDefault="00B50651" w:rsidP="003B7437">
            <w:pPr>
              <w:pStyle w:val="TableHeader"/>
            </w:pPr>
            <w:r w:rsidRPr="000D469F">
              <w:t>Description</w:t>
            </w:r>
          </w:p>
        </w:tc>
        <w:tc>
          <w:tcPr>
            <w:tcW w:w="1782" w:type="dxa"/>
            <w:shd w:val="clear" w:color="auto" w:fill="D9E6FF"/>
          </w:tcPr>
          <w:p w:rsidR="00B50651" w:rsidRPr="000D469F" w:rsidRDefault="00B50651" w:rsidP="003B7437">
            <w:pPr>
              <w:pStyle w:val="TableHeader"/>
            </w:pPr>
            <w:r w:rsidRPr="000D469F">
              <w:t>Defect</w:t>
            </w:r>
          </w:p>
        </w:tc>
      </w:tr>
      <w:tr w:rsidR="00B50651" w:rsidRPr="000D469F" w:rsidTr="003B7437">
        <w:trPr>
          <w:cantSplit/>
          <w:trHeight w:val="346"/>
        </w:trPr>
        <w:tc>
          <w:tcPr>
            <w:tcW w:w="1170" w:type="dxa"/>
          </w:tcPr>
          <w:p w:rsidR="00B50651" w:rsidRPr="00DA6C66" w:rsidRDefault="00B50651" w:rsidP="003B7437">
            <w:pPr>
              <w:pStyle w:val="TableText"/>
            </w:pPr>
            <w:r w:rsidRPr="00DA6C66">
              <w:t>Major</w:t>
            </w:r>
          </w:p>
        </w:tc>
        <w:tc>
          <w:tcPr>
            <w:tcW w:w="6408" w:type="dxa"/>
            <w:noWrap/>
          </w:tcPr>
          <w:p w:rsidR="00B50651" w:rsidRPr="00DA6C66" w:rsidRDefault="00B50651" w:rsidP="003B7437">
            <w:pPr>
              <w:pStyle w:val="TableText"/>
            </w:pPr>
            <w:r>
              <w:t>When the</w:t>
            </w:r>
            <w:r w:rsidRPr="00DA6C66">
              <w:t xml:space="preserve"> Pipeline Pilot server uses Fo</w:t>
            </w:r>
            <w:r>
              <w:t xml:space="preserve">undation Hub for authentication, </w:t>
            </w:r>
            <w:r w:rsidRPr="00DA6C66">
              <w:t>Pipeline Pilot protocols that are executed anonymously succeed on the first attempt, b</w:t>
            </w:r>
            <w:r>
              <w:t>ut fail on subsequent attempts.</w:t>
            </w:r>
          </w:p>
        </w:tc>
        <w:tc>
          <w:tcPr>
            <w:tcW w:w="1782" w:type="dxa"/>
          </w:tcPr>
          <w:p w:rsidR="00B50651" w:rsidRPr="00DA6C66" w:rsidRDefault="00B50651" w:rsidP="003B7437">
            <w:pPr>
              <w:pStyle w:val="TableText"/>
            </w:pPr>
            <w:r w:rsidRPr="00DA6C66">
              <w:t>PPC-9423</w:t>
            </w:r>
          </w:p>
        </w:tc>
      </w:tr>
      <w:tr w:rsidR="00B50651" w:rsidRPr="000D469F" w:rsidTr="003B7437">
        <w:trPr>
          <w:cantSplit/>
          <w:trHeight w:val="346"/>
        </w:trPr>
        <w:tc>
          <w:tcPr>
            <w:tcW w:w="1170" w:type="dxa"/>
          </w:tcPr>
          <w:p w:rsidR="00B50651" w:rsidRPr="00233A7A" w:rsidRDefault="00B50651" w:rsidP="003B7437">
            <w:pPr>
              <w:pStyle w:val="TableText"/>
            </w:pPr>
            <w:r w:rsidRPr="00233A7A">
              <w:t>Minor</w:t>
            </w:r>
          </w:p>
        </w:tc>
        <w:tc>
          <w:tcPr>
            <w:tcW w:w="6408" w:type="dxa"/>
            <w:noWrap/>
          </w:tcPr>
          <w:p w:rsidR="00B50651" w:rsidRPr="00233A7A" w:rsidRDefault="00B50651" w:rsidP="003B7437">
            <w:pPr>
              <w:pStyle w:val="TableText"/>
            </w:pPr>
            <w:r w:rsidRPr="00233A7A">
              <w:t>There is a limitation on saving a file to a remote shared folder with a file</w:t>
            </w:r>
            <w:r>
              <w:t xml:space="preserve"> </w:t>
            </w:r>
            <w:r w:rsidRPr="00233A7A">
              <w:t>path longer than 260 characters.</w:t>
            </w:r>
          </w:p>
        </w:tc>
        <w:tc>
          <w:tcPr>
            <w:tcW w:w="1782" w:type="dxa"/>
          </w:tcPr>
          <w:p w:rsidR="00B50651" w:rsidRPr="00233A7A" w:rsidRDefault="00B50651" w:rsidP="003B7437">
            <w:pPr>
              <w:pStyle w:val="TableText"/>
            </w:pPr>
            <w:r w:rsidRPr="00233A7A">
              <w:t>PPC-9291</w:t>
            </w:r>
            <w:r>
              <w:t>[IR]</w:t>
            </w:r>
          </w:p>
        </w:tc>
      </w:tr>
      <w:tr w:rsidR="00B50651" w:rsidRPr="000D469F" w:rsidTr="003B7437">
        <w:trPr>
          <w:cantSplit/>
          <w:trHeight w:val="346"/>
        </w:trPr>
        <w:tc>
          <w:tcPr>
            <w:tcW w:w="1170" w:type="dxa"/>
          </w:tcPr>
          <w:p w:rsidR="00B50651" w:rsidRDefault="00B50651" w:rsidP="003B7437">
            <w:pPr>
              <w:pStyle w:val="TableText"/>
            </w:pPr>
            <w:r>
              <w:t>Minor</w:t>
            </w:r>
          </w:p>
        </w:tc>
        <w:tc>
          <w:tcPr>
            <w:tcW w:w="6408" w:type="dxa"/>
            <w:noWrap/>
          </w:tcPr>
          <w:p w:rsidR="00B50651" w:rsidRDefault="00B50651" w:rsidP="003B7437">
            <w:pPr>
              <w:pStyle w:val="TableText"/>
            </w:pPr>
            <w:r>
              <w:t>If a protocol function is invoked more than once via JavaScript, checkbox groups used with dynamic content containers no longer work after the second and subsequent invocations. The workaround is to manually check individual boxes.</w:t>
            </w:r>
          </w:p>
        </w:tc>
        <w:tc>
          <w:tcPr>
            <w:tcW w:w="1782" w:type="dxa"/>
          </w:tcPr>
          <w:p w:rsidR="00B50651" w:rsidRDefault="00B50651" w:rsidP="003B7437">
            <w:pPr>
              <w:pStyle w:val="TableText"/>
            </w:pPr>
            <w:r>
              <w:t>PPP-26946</w:t>
            </w:r>
          </w:p>
        </w:tc>
      </w:tr>
      <w:tr w:rsidR="00B50651" w:rsidRPr="000D469F" w:rsidTr="003B7437">
        <w:trPr>
          <w:cantSplit/>
          <w:trHeight w:val="346"/>
        </w:trPr>
        <w:tc>
          <w:tcPr>
            <w:tcW w:w="1170" w:type="dxa"/>
          </w:tcPr>
          <w:p w:rsidR="00B50651" w:rsidRDefault="00B50651" w:rsidP="003B7437">
            <w:pPr>
              <w:pStyle w:val="TableText"/>
            </w:pPr>
            <w:r>
              <w:t>Minor</w:t>
            </w:r>
          </w:p>
        </w:tc>
        <w:tc>
          <w:tcPr>
            <w:tcW w:w="6408" w:type="dxa"/>
            <w:noWrap/>
          </w:tcPr>
          <w:p w:rsidR="00B50651" w:rsidRDefault="00B50651" w:rsidP="003B7437">
            <w:pPr>
              <w:pStyle w:val="TableText"/>
            </w:pPr>
            <w:r>
              <w:t>When trying to read in a string property in a .NET component (Dynamic C# (on Server) for example), Unicode characters are not properly carried through.</w:t>
            </w:r>
          </w:p>
        </w:tc>
        <w:tc>
          <w:tcPr>
            <w:tcW w:w="1782" w:type="dxa"/>
          </w:tcPr>
          <w:p w:rsidR="00B50651" w:rsidRDefault="00B50651" w:rsidP="003B7437">
            <w:pPr>
              <w:pStyle w:val="TableText"/>
            </w:pPr>
            <w:r>
              <w:t>PPP-36351</w:t>
            </w:r>
          </w:p>
        </w:tc>
      </w:tr>
      <w:tr w:rsidR="00B50651" w:rsidRPr="000D469F" w:rsidTr="003B7437">
        <w:trPr>
          <w:cantSplit/>
          <w:trHeight w:val="346"/>
        </w:trPr>
        <w:tc>
          <w:tcPr>
            <w:tcW w:w="1170" w:type="dxa"/>
          </w:tcPr>
          <w:p w:rsidR="00B50651" w:rsidRDefault="00B50651" w:rsidP="003B7437">
            <w:pPr>
              <w:pStyle w:val="TableText"/>
            </w:pPr>
            <w:r>
              <w:t>Minor</w:t>
            </w:r>
          </w:p>
        </w:tc>
        <w:tc>
          <w:tcPr>
            <w:tcW w:w="6408" w:type="dxa"/>
            <w:noWrap/>
          </w:tcPr>
          <w:p w:rsidR="00B50651" w:rsidRDefault="00B50651" w:rsidP="003B7437">
            <w:pPr>
              <w:pStyle w:val="TableText"/>
            </w:pPr>
            <w:r>
              <w:t>Run As Anonymous does not work with Protocol Links on Dashboard Collection components.</w:t>
            </w:r>
          </w:p>
        </w:tc>
        <w:tc>
          <w:tcPr>
            <w:tcW w:w="1782" w:type="dxa"/>
          </w:tcPr>
          <w:p w:rsidR="00B50651" w:rsidRDefault="00B50651" w:rsidP="003B7437">
            <w:pPr>
              <w:pStyle w:val="TableText"/>
            </w:pPr>
            <w:r>
              <w:t>PPP-42877</w:t>
            </w:r>
          </w:p>
        </w:tc>
      </w:tr>
      <w:tr w:rsidR="00B50651" w:rsidRPr="000D469F" w:rsidTr="003B7437">
        <w:trPr>
          <w:cantSplit/>
          <w:trHeight w:val="346"/>
        </w:trPr>
        <w:tc>
          <w:tcPr>
            <w:tcW w:w="1170" w:type="dxa"/>
          </w:tcPr>
          <w:p w:rsidR="00B50651" w:rsidRDefault="00B50651" w:rsidP="003B7437">
            <w:pPr>
              <w:pStyle w:val="TableText"/>
            </w:pPr>
            <w:r>
              <w:t>Minor</w:t>
            </w:r>
          </w:p>
        </w:tc>
        <w:tc>
          <w:tcPr>
            <w:tcW w:w="6408" w:type="dxa"/>
            <w:noWrap/>
          </w:tcPr>
          <w:p w:rsidR="00B50651" w:rsidRDefault="00B50651" w:rsidP="003B7437">
            <w:pPr>
              <w:pStyle w:val="TableText"/>
            </w:pPr>
            <w:r>
              <w:t>When a protocol that is embedded within a protocol that is also embedded in another protocol, and is copied to a second server using the network tab and then edited on the first server, the parent layer and child layer changes made on server the first server are not reflected on the other server. However, if a change is made to the 'grandchild' layer, then that change is seen on the second server. This is only apparent when viewing the protocols using the network tab on the server where the changes are made. The workaround is to work independently on each server.</w:t>
            </w:r>
          </w:p>
        </w:tc>
        <w:tc>
          <w:tcPr>
            <w:tcW w:w="1782" w:type="dxa"/>
          </w:tcPr>
          <w:p w:rsidR="00B50651" w:rsidRPr="00233A7A" w:rsidRDefault="00B50651" w:rsidP="003B7437">
            <w:pPr>
              <w:pStyle w:val="TableText"/>
            </w:pPr>
            <w:r w:rsidRPr="00233A7A">
              <w:t>PPP-43727</w:t>
            </w:r>
          </w:p>
        </w:tc>
      </w:tr>
      <w:tr w:rsidR="00B50651" w:rsidRPr="000D469F" w:rsidTr="003B7437">
        <w:trPr>
          <w:cantSplit/>
          <w:trHeight w:val="346"/>
        </w:trPr>
        <w:tc>
          <w:tcPr>
            <w:tcW w:w="1170" w:type="dxa"/>
          </w:tcPr>
          <w:p w:rsidR="00B50651" w:rsidRDefault="00B50651" w:rsidP="003B7437">
            <w:pPr>
              <w:pStyle w:val="TableText"/>
            </w:pPr>
            <w:r>
              <w:t>Minor</w:t>
            </w:r>
          </w:p>
        </w:tc>
        <w:tc>
          <w:tcPr>
            <w:tcW w:w="6408" w:type="dxa"/>
            <w:noWrap/>
          </w:tcPr>
          <w:p w:rsidR="00B50651" w:rsidRDefault="00B50651" w:rsidP="003B7437">
            <w:pPr>
              <w:pStyle w:val="TableText"/>
            </w:pPr>
            <w:r>
              <w:t>Users whose username contains Unicode characters are not able to see checkpoint data in the Auto Watch window. Instead, the error message "Check Point Information Doesn't Exist" is shown.</w:t>
            </w:r>
          </w:p>
        </w:tc>
        <w:tc>
          <w:tcPr>
            <w:tcW w:w="1782" w:type="dxa"/>
          </w:tcPr>
          <w:p w:rsidR="00B50651" w:rsidRPr="001A144B" w:rsidRDefault="00B50651" w:rsidP="003B7437">
            <w:pPr>
              <w:pStyle w:val="TableText"/>
              <w:rPr>
                <w:highlight w:val="yellow"/>
              </w:rPr>
            </w:pPr>
            <w:r w:rsidRPr="00233A7A">
              <w:t>PPP-43892</w:t>
            </w:r>
          </w:p>
        </w:tc>
      </w:tr>
      <w:tr w:rsidR="00B50651" w:rsidRPr="000D469F" w:rsidTr="003B7437">
        <w:trPr>
          <w:cantSplit/>
          <w:trHeight w:val="346"/>
        </w:trPr>
        <w:tc>
          <w:tcPr>
            <w:tcW w:w="1170" w:type="dxa"/>
          </w:tcPr>
          <w:p w:rsidR="00B50651" w:rsidRDefault="00B50651" w:rsidP="003B7437">
            <w:pPr>
              <w:pStyle w:val="TableText"/>
            </w:pPr>
            <w:r>
              <w:t>Minor</w:t>
            </w:r>
          </w:p>
        </w:tc>
        <w:tc>
          <w:tcPr>
            <w:tcW w:w="6408" w:type="dxa"/>
            <w:noWrap/>
          </w:tcPr>
          <w:p w:rsidR="00B50651" w:rsidRDefault="00B50651" w:rsidP="003B7437">
            <w:pPr>
              <w:pStyle w:val="TableText"/>
            </w:pPr>
            <w:r>
              <w:t>After running Backup and Purge operations on the Protocol database, a blank page is displayed in the Administration Portal.</w:t>
            </w:r>
          </w:p>
        </w:tc>
        <w:tc>
          <w:tcPr>
            <w:tcW w:w="1782" w:type="dxa"/>
          </w:tcPr>
          <w:p w:rsidR="00B50651" w:rsidRDefault="00B50651" w:rsidP="003B7437">
            <w:pPr>
              <w:pStyle w:val="TableText"/>
            </w:pPr>
            <w:r w:rsidRPr="00825D21">
              <w:t>PPC-8535</w:t>
            </w:r>
          </w:p>
          <w:p w:rsidR="00B50651" w:rsidRPr="00233A7A" w:rsidRDefault="00B50651" w:rsidP="003B7437">
            <w:pPr>
              <w:pStyle w:val="TableText"/>
            </w:pPr>
            <w:r w:rsidRPr="00825D21">
              <w:t>PPC-9545</w:t>
            </w:r>
            <w:r>
              <w:t>[IR]</w:t>
            </w:r>
          </w:p>
        </w:tc>
      </w:tr>
      <w:tr w:rsidR="00B50651" w:rsidRPr="000D469F" w:rsidTr="003B7437">
        <w:trPr>
          <w:cantSplit/>
          <w:trHeight w:val="346"/>
        </w:trPr>
        <w:tc>
          <w:tcPr>
            <w:tcW w:w="1170" w:type="dxa"/>
          </w:tcPr>
          <w:p w:rsidR="00B50651" w:rsidRDefault="00B50651" w:rsidP="003B7437">
            <w:pPr>
              <w:pStyle w:val="TableText"/>
            </w:pPr>
            <w:r>
              <w:t>Minor</w:t>
            </w:r>
          </w:p>
        </w:tc>
        <w:tc>
          <w:tcPr>
            <w:tcW w:w="6408" w:type="dxa"/>
            <w:noWrap/>
          </w:tcPr>
          <w:p w:rsidR="00B50651" w:rsidRDefault="00B50651" w:rsidP="003B7437">
            <w:pPr>
              <w:pStyle w:val="TableText"/>
            </w:pPr>
            <w:r w:rsidRPr="006834CF">
              <w:t>3DPassport authentication is not working with 3DExperience 2020x when 3DPassport is configured for SAML.</w:t>
            </w:r>
          </w:p>
        </w:tc>
        <w:tc>
          <w:tcPr>
            <w:tcW w:w="1782" w:type="dxa"/>
          </w:tcPr>
          <w:p w:rsidR="00B50651" w:rsidRDefault="00B50651" w:rsidP="003B7437">
            <w:pPr>
              <w:pStyle w:val="TableText"/>
            </w:pPr>
            <w:r>
              <w:t>PPC-9817</w:t>
            </w:r>
          </w:p>
          <w:p w:rsidR="00B50651" w:rsidRPr="00233A7A" w:rsidRDefault="00B50651" w:rsidP="003B7437">
            <w:pPr>
              <w:pStyle w:val="TableText"/>
            </w:pPr>
            <w:r>
              <w:t>PPC-9813[IR]</w:t>
            </w:r>
          </w:p>
        </w:tc>
      </w:tr>
      <w:tr w:rsidR="00B50651" w:rsidRPr="000D469F" w:rsidTr="003B7437">
        <w:trPr>
          <w:cantSplit/>
          <w:trHeight w:val="346"/>
        </w:trPr>
        <w:tc>
          <w:tcPr>
            <w:tcW w:w="1170" w:type="dxa"/>
          </w:tcPr>
          <w:p w:rsidR="00B50651" w:rsidRDefault="00B50651" w:rsidP="003B7437">
            <w:pPr>
              <w:pStyle w:val="TableText"/>
            </w:pPr>
            <w:r>
              <w:t>Minor</w:t>
            </w:r>
          </w:p>
        </w:tc>
        <w:tc>
          <w:tcPr>
            <w:tcW w:w="6408" w:type="dxa"/>
            <w:noWrap/>
          </w:tcPr>
          <w:p w:rsidR="00B50651" w:rsidRDefault="00B50651" w:rsidP="003B7437">
            <w:pPr>
              <w:pStyle w:val="TableText"/>
            </w:pPr>
            <w:r>
              <w:t xml:space="preserve">When using the Run Program (on Grid) component </w:t>
            </w:r>
            <w:proofErr w:type="spellStart"/>
            <w:r>
              <w:t>targetting</w:t>
            </w:r>
            <w:proofErr w:type="spellEnd"/>
            <w:r>
              <w:t xml:space="preserve"> a SLURM grid, problems have been observed in some cases with the LD_BIND_NOW environment variable.</w:t>
            </w:r>
          </w:p>
          <w:p w:rsidR="00B50651" w:rsidRDefault="00B50651" w:rsidP="003B7437">
            <w:pPr>
              <w:pStyle w:val="TableText"/>
            </w:pPr>
            <w:r>
              <w:t>A workaround is to add a line to 'unset LD_BIND_NOW' to SLURM scripts in apps/</w:t>
            </w:r>
            <w:proofErr w:type="spellStart"/>
            <w:r>
              <w:t>scitegic</w:t>
            </w:r>
            <w:proofErr w:type="spellEnd"/>
            <w:r>
              <w:t>/integration/bin/scripts.</w:t>
            </w:r>
          </w:p>
        </w:tc>
        <w:tc>
          <w:tcPr>
            <w:tcW w:w="1782" w:type="dxa"/>
          </w:tcPr>
          <w:p w:rsidR="00B50651" w:rsidRDefault="00B50651" w:rsidP="003B7437">
            <w:pPr>
              <w:pStyle w:val="TableText"/>
            </w:pPr>
            <w:r w:rsidRPr="00A713F1">
              <w:t>PPC-9814</w:t>
            </w:r>
          </w:p>
          <w:p w:rsidR="00B50651" w:rsidRPr="00233A7A" w:rsidRDefault="00B50651" w:rsidP="003B7437">
            <w:pPr>
              <w:pStyle w:val="TableText"/>
            </w:pPr>
            <w:r w:rsidRPr="00A713F1">
              <w:t>PPC-9822</w:t>
            </w:r>
            <w:r>
              <w:t>[IR]</w:t>
            </w:r>
          </w:p>
        </w:tc>
      </w:tr>
      <w:tr w:rsidR="00B50651" w:rsidRPr="000D469F" w:rsidTr="003B7437">
        <w:trPr>
          <w:cantSplit/>
          <w:trHeight w:val="346"/>
        </w:trPr>
        <w:tc>
          <w:tcPr>
            <w:tcW w:w="1170" w:type="dxa"/>
          </w:tcPr>
          <w:p w:rsidR="00B50651" w:rsidRDefault="00B50651" w:rsidP="003B7437">
            <w:pPr>
              <w:pStyle w:val="TableText"/>
            </w:pPr>
            <w:r>
              <w:lastRenderedPageBreak/>
              <w:t>Minor</w:t>
            </w:r>
          </w:p>
        </w:tc>
        <w:tc>
          <w:tcPr>
            <w:tcW w:w="6408" w:type="dxa"/>
            <w:noWrap/>
          </w:tcPr>
          <w:p w:rsidR="00B50651" w:rsidRDefault="00B50651" w:rsidP="003B7437">
            <w:pPr>
              <w:pStyle w:val="TableText"/>
            </w:pPr>
            <w:r w:rsidRPr="009C7530">
              <w:t xml:space="preserve">When the User Directory location is modified to reside on an Amazon </w:t>
            </w:r>
            <w:proofErr w:type="spellStart"/>
            <w:r w:rsidRPr="009C7530">
              <w:t>FSx</w:t>
            </w:r>
            <w:proofErr w:type="spellEnd"/>
            <w:r w:rsidRPr="009C7530">
              <w:t xml:space="preserve"> share, there are reports that the List Caches component can fail with a "No Server Process" error.</w:t>
            </w:r>
          </w:p>
        </w:tc>
        <w:tc>
          <w:tcPr>
            <w:tcW w:w="1782" w:type="dxa"/>
          </w:tcPr>
          <w:p w:rsidR="00B50651" w:rsidRDefault="00B50651" w:rsidP="003B7437">
            <w:pPr>
              <w:pStyle w:val="TableText"/>
            </w:pPr>
            <w:r w:rsidRPr="009C7530">
              <w:t>PPP-45953</w:t>
            </w:r>
          </w:p>
          <w:p w:rsidR="00B50651" w:rsidRPr="00233A7A" w:rsidRDefault="00B50651" w:rsidP="003B7437">
            <w:pPr>
              <w:pStyle w:val="TableText"/>
            </w:pPr>
            <w:r w:rsidRPr="009C7530">
              <w:t>PPC-9834</w:t>
            </w:r>
            <w:r>
              <w:t>[IR]</w:t>
            </w:r>
          </w:p>
        </w:tc>
      </w:tr>
    </w:tbl>
    <w:p w:rsidR="00B50651" w:rsidRDefault="00B50651" w:rsidP="00DF357D">
      <w:pPr>
        <w:pStyle w:val="Heading1"/>
        <w:pBdr>
          <w:bottom w:val="single" w:sz="6" w:space="1" w:color="0077C8"/>
        </w:pBdr>
        <w:rPr>
          <w:rFonts w:asciiTheme="minorHAnsi" w:hAnsiTheme="minorHAnsi" w:cstheme="minorHAnsi"/>
          <w:b/>
          <w:sz w:val="24"/>
          <w:szCs w:val="24"/>
        </w:rPr>
      </w:pPr>
    </w:p>
    <w:p w:rsidR="00B50651" w:rsidRDefault="00B50651" w:rsidP="00DF357D">
      <w:pPr>
        <w:pStyle w:val="Heading1"/>
        <w:pBdr>
          <w:bottom w:val="single" w:sz="6" w:space="1" w:color="0077C8"/>
        </w:pBdr>
        <w:rPr>
          <w:rFonts w:asciiTheme="minorHAnsi" w:hAnsiTheme="minorHAnsi" w:cstheme="minorHAnsi"/>
          <w:b/>
          <w:sz w:val="24"/>
          <w:szCs w:val="24"/>
        </w:rPr>
      </w:pPr>
    </w:p>
    <w:p w:rsidR="00DF357D" w:rsidRPr="00B50651" w:rsidRDefault="00DF357D" w:rsidP="00DF357D">
      <w:pPr>
        <w:pStyle w:val="Heading1"/>
        <w:pBdr>
          <w:bottom w:val="single" w:sz="6" w:space="1" w:color="0077C8"/>
        </w:pBdr>
        <w:rPr>
          <w:rFonts w:asciiTheme="minorHAnsi" w:hAnsiTheme="minorHAnsi" w:cstheme="minorHAnsi"/>
          <w:b/>
          <w:sz w:val="24"/>
          <w:szCs w:val="24"/>
        </w:rPr>
      </w:pPr>
      <w:r w:rsidRPr="00B50651">
        <w:rPr>
          <w:rFonts w:asciiTheme="minorHAnsi" w:hAnsiTheme="minorHAnsi" w:cstheme="minorHAnsi"/>
          <w:b/>
          <w:sz w:val="24"/>
          <w:szCs w:val="24"/>
        </w:rPr>
        <w:t>Material Studio Collection Release Notes</w:t>
      </w:r>
      <w:bookmarkEnd w:id="42"/>
      <w:bookmarkEnd w:id="43"/>
    </w:p>
    <w:p w:rsidR="00DF357D" w:rsidRDefault="00DF357D" w:rsidP="00DF357D">
      <w:pPr>
        <w:keepNext/>
      </w:pPr>
      <w:r w:rsidRPr="006F10DA">
        <w:t>Customers will not be able to access Materials Studio Collection</w:t>
      </w:r>
      <w:r>
        <w:t>’s components</w:t>
      </w:r>
      <w:r w:rsidRPr="006F10DA">
        <w:t xml:space="preserve"> from Pipeline Pilot 2021 client until the release of Materials Studio 2021 at a later time. </w:t>
      </w:r>
    </w:p>
    <w:p w:rsidR="00DF357D" w:rsidRPr="00B73707" w:rsidRDefault="00DF357D" w:rsidP="00DF357D">
      <w:pPr>
        <w:pStyle w:val="BoxNote"/>
      </w:pPr>
      <w:r w:rsidRPr="00A96EAD">
        <w:rPr>
          <w:b/>
        </w:rPr>
        <w:t>Note:</w:t>
      </w:r>
      <w:r w:rsidRPr="006F10DA">
        <w:t xml:space="preserve"> </w:t>
      </w:r>
      <w:r>
        <w:t>T</w:t>
      </w:r>
      <w:r w:rsidRPr="006F10DA">
        <w:t>he Pipeline Pilot Admin Portal nevertheless list</w:t>
      </w:r>
      <w:r>
        <w:t>s</w:t>
      </w:r>
      <w:r w:rsidRPr="006F10DA">
        <w:t xml:space="preserve"> “Materials Studio Collection version 21.1.0.2519” as present. This is a consequence of dependencies that Discovery Studio 2021 has on some Materials Studio executables that are therefore installed</w:t>
      </w:r>
      <w:r>
        <w:t>.</w:t>
      </w:r>
      <w:r w:rsidRPr="006F10DA">
        <w:t xml:space="preserve"> </w:t>
      </w:r>
      <w:r>
        <w:t>T</w:t>
      </w:r>
      <w:r w:rsidRPr="006F10DA">
        <w:t xml:space="preserve">his </w:t>
      </w:r>
      <w:r>
        <w:t xml:space="preserve">does </w:t>
      </w:r>
      <w:r w:rsidRPr="006F10DA">
        <w:t xml:space="preserve">not </w:t>
      </w:r>
      <w:r>
        <w:t xml:space="preserve">indicate </w:t>
      </w:r>
      <w:r w:rsidRPr="006F10DA">
        <w:t>availability of Materials Studio Collection 2021.</w:t>
      </w:r>
    </w:p>
    <w:p w:rsidR="00DF357D" w:rsidRDefault="00DF357D" w:rsidP="007F540A">
      <w:pPr>
        <w:rPr>
          <w:rFonts w:ascii="Arial" w:hAnsi="Arial" w:cs="Arial"/>
          <w:lang w:val="fr-FR" w:eastAsia="ja-JP"/>
        </w:rPr>
      </w:pPr>
    </w:p>
    <w:p w:rsidR="00E66BD0" w:rsidRDefault="00B50651" w:rsidP="00452DC7">
      <w:pPr>
        <w:pStyle w:val="3DSTitle1"/>
        <w:rPr>
          <w:lang w:val="en-US"/>
        </w:rPr>
      </w:pPr>
      <w:r>
        <w:rPr>
          <w:lang w:val="en-US"/>
        </w:rPr>
        <w:t>Resolution</w:t>
      </w:r>
    </w:p>
    <w:p w:rsidR="00B50651" w:rsidRDefault="00B50651" w:rsidP="00AE3A23">
      <w:pPr>
        <w:rPr>
          <w:rFonts w:ascii="Arial" w:hAnsi="Arial" w:cs="Arial"/>
        </w:rPr>
      </w:pPr>
      <w:r>
        <w:rPr>
          <w:rFonts w:ascii="Arial" w:hAnsi="Arial" w:cs="Arial"/>
        </w:rPr>
        <w:t xml:space="preserve">BIOVIA Pipeline Pilot 2021 Golden was released in December 2020 and is available for download at </w:t>
      </w:r>
      <w:hyperlink r:id="rId15" w:history="1">
        <w:r w:rsidRPr="00A26B29">
          <w:rPr>
            <w:rStyle w:val="Hyperlink"/>
            <w:rFonts w:ascii="Arial" w:hAnsi="Arial" w:cs="Arial"/>
          </w:rPr>
          <w:t>https://software.3ds.com</w:t>
        </w:r>
      </w:hyperlink>
      <w:r>
        <w:rPr>
          <w:rFonts w:ascii="Arial" w:hAnsi="Arial" w:cs="Arial"/>
        </w:rPr>
        <w:t xml:space="preserve"> under BIOVIA products and can be found under</w:t>
      </w:r>
    </w:p>
    <w:p w:rsidR="00B50651" w:rsidRDefault="00B50651" w:rsidP="00AE3A23">
      <w:pPr>
        <w:rPr>
          <w:rFonts w:ascii="Arial" w:hAnsi="Arial" w:cs="Arial"/>
        </w:rPr>
      </w:pPr>
      <w:r>
        <w:rPr>
          <w:rFonts w:ascii="Arial" w:hAnsi="Arial" w:cs="Arial"/>
        </w:rPr>
        <w:t>Product line: Lab, Scientific and Content Solutions</w:t>
      </w:r>
    </w:p>
    <w:p w:rsidR="00B50651" w:rsidRDefault="00B50651" w:rsidP="00AE3A23">
      <w:pPr>
        <w:rPr>
          <w:rFonts w:ascii="Arial" w:hAnsi="Arial" w:cs="Arial"/>
        </w:rPr>
      </w:pPr>
      <w:r>
        <w:rPr>
          <w:rFonts w:ascii="Arial" w:hAnsi="Arial" w:cs="Arial"/>
        </w:rPr>
        <w:t>Release: 2021</w:t>
      </w:r>
      <w:bookmarkStart w:id="44" w:name="_GoBack"/>
      <w:bookmarkEnd w:id="44"/>
    </w:p>
    <w:p w:rsidR="00B50651" w:rsidRDefault="00B50651" w:rsidP="00AE3A23">
      <w:pPr>
        <w:rPr>
          <w:rFonts w:ascii="Arial" w:hAnsi="Arial" w:cs="Arial"/>
        </w:rPr>
      </w:pPr>
      <w:r>
        <w:rPr>
          <w:rFonts w:ascii="Arial" w:hAnsi="Arial" w:cs="Arial"/>
        </w:rPr>
        <w:t>Level: BIOVIA 2021 Golden</w:t>
      </w:r>
    </w:p>
    <w:p w:rsidR="00B50651" w:rsidRDefault="00B50651" w:rsidP="00B50651">
      <w:pPr>
        <w:pStyle w:val="3DSTitle1"/>
        <w:rPr>
          <w:lang w:val="en-US"/>
        </w:rPr>
      </w:pPr>
      <w:r>
        <w:rPr>
          <w:lang w:val="en-US"/>
        </w:rPr>
        <w:t>BIOVIA Support</w:t>
      </w:r>
    </w:p>
    <w:p w:rsidR="00B50651" w:rsidRDefault="00B50651" w:rsidP="00AE3A23">
      <w:pPr>
        <w:rPr>
          <w:rFonts w:ascii="Arial" w:hAnsi="Arial" w:cs="Arial"/>
        </w:rPr>
      </w:pPr>
      <w:r>
        <w:rPr>
          <w:rFonts w:ascii="Arial" w:hAnsi="Arial" w:cs="Arial"/>
        </w:rPr>
        <w:t>If you have</w:t>
      </w:r>
      <w:r w:rsidR="00AE3A23">
        <w:rPr>
          <w:rFonts w:ascii="Arial" w:hAnsi="Arial" w:cs="Arial"/>
        </w:rPr>
        <w:t xml:space="preserve"> any questions, please contact</w:t>
      </w:r>
      <w:r>
        <w:rPr>
          <w:rFonts w:ascii="Arial" w:hAnsi="Arial" w:cs="Arial"/>
        </w:rPr>
        <w:t xml:space="preserve"> </w:t>
      </w:r>
      <w:hyperlink r:id="rId16" w:history="1">
        <w:r w:rsidRPr="00E66BD0">
          <w:rPr>
            <w:rStyle w:val="Hyperlink"/>
            <w:rFonts w:ascii="Arial" w:hAnsi="Arial" w:cs="Arial"/>
          </w:rPr>
          <w:t>BIOVIA Support</w:t>
        </w:r>
      </w:hyperlink>
      <w:r>
        <w:rPr>
          <w:rStyle w:val="Hyperlink"/>
          <w:rFonts w:ascii="Arial" w:hAnsi="Arial" w:cs="Arial"/>
        </w:rPr>
        <w:t>.</w:t>
      </w:r>
    </w:p>
    <w:sectPr w:rsidR="00B50651" w:rsidSect="00BA2B9E">
      <w:headerReference w:type="default" r:id="rId17"/>
      <w:footerReference w:type="default" r:id="rId18"/>
      <w:headerReference w:type="first" r:id="rId19"/>
      <w:footerReference w:type="first" r:id="rId20"/>
      <w:pgSz w:w="12240" w:h="15840"/>
      <w:pgMar w:top="1872" w:right="1440" w:bottom="1440" w:left="1440" w:header="93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841" w:rsidRDefault="00E73841" w:rsidP="00DC35DE">
      <w:pPr>
        <w:spacing w:after="0" w:line="240" w:lineRule="auto"/>
      </w:pPr>
      <w:r>
        <w:separator/>
      </w:r>
    </w:p>
  </w:endnote>
  <w:endnote w:type="continuationSeparator" w:id="0">
    <w:p w:rsidR="00E73841" w:rsidRDefault="00E73841" w:rsidP="00DC3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0A" w:rsidRPr="0059071D" w:rsidRDefault="007F540A">
    <w:pPr>
      <w:pStyle w:val="Footer"/>
      <w:rPr>
        <w:rFonts w:ascii="Arial" w:hAnsi="Arial" w:cs="Arial"/>
        <w:color w:val="005386"/>
        <w:sz w:val="16"/>
        <w:szCs w:val="16"/>
      </w:rPr>
    </w:pPr>
    <w:r w:rsidRPr="0059071D">
      <w:rPr>
        <w:rFonts w:ascii="Arial" w:hAnsi="Arial" w:cs="Arial"/>
        <w:color w:val="005386"/>
        <w:sz w:val="16"/>
        <w:szCs w:val="16"/>
      </w:rPr>
      <w:t xml:space="preserve">Dassault Systèmes  |  BIOVIA  |  5005 </w:t>
    </w:r>
    <w:proofErr w:type="spellStart"/>
    <w:r w:rsidRPr="0059071D">
      <w:rPr>
        <w:rFonts w:ascii="Arial" w:hAnsi="Arial" w:cs="Arial"/>
        <w:color w:val="005386"/>
        <w:sz w:val="16"/>
        <w:szCs w:val="16"/>
      </w:rPr>
      <w:t>Wateridge</w:t>
    </w:r>
    <w:proofErr w:type="spellEnd"/>
    <w:r w:rsidRPr="0059071D">
      <w:rPr>
        <w:rFonts w:ascii="Arial" w:hAnsi="Arial" w:cs="Arial"/>
        <w:color w:val="005386"/>
        <w:sz w:val="16"/>
        <w:szCs w:val="16"/>
      </w:rPr>
      <w:t xml:space="preserve"> Vista Drive  |  San Diego, CA 92121  |  United States</w:t>
    </w:r>
    <w:r>
      <w:rPr>
        <w:rFonts w:ascii="Arial" w:hAnsi="Arial" w:cs="Arial"/>
        <w:b/>
        <w:noProof/>
        <w:color w:val="005386"/>
        <w:sz w:val="28"/>
        <w:szCs w:val="28"/>
      </w:rPr>
      <w:drawing>
        <wp:anchor distT="0" distB="0" distL="114300" distR="114300" simplePos="0" relativeHeight="251658752" behindDoc="0" locked="0" layoutInCell="1" allowOverlap="1" wp14:anchorId="465A0D79" wp14:editId="465A0D7A">
          <wp:simplePos x="0" y="0"/>
          <wp:positionH relativeFrom="margin">
            <wp:posOffset>5459095</wp:posOffset>
          </wp:positionH>
          <wp:positionV relativeFrom="margin">
            <wp:posOffset>8192770</wp:posOffset>
          </wp:positionV>
          <wp:extent cx="941832" cy="246888"/>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via-logo-grey-120x32.png"/>
                  <pic:cNvPicPr/>
                </pic:nvPicPr>
                <pic:blipFill>
                  <a:blip r:embed="rId1">
                    <a:extLst>
                      <a:ext uri="{28A0092B-C50C-407E-A947-70E740481C1C}">
                        <a14:useLocalDpi xmlns:a14="http://schemas.microsoft.com/office/drawing/2010/main" val="0"/>
                      </a:ext>
                    </a:extLst>
                  </a:blip>
                  <a:stretch>
                    <a:fillRect/>
                  </a:stretch>
                </pic:blipFill>
                <pic:spPr>
                  <a:xfrm>
                    <a:off x="0" y="0"/>
                    <a:ext cx="941832" cy="246888"/>
                  </a:xfrm>
                  <a:prstGeom prst="rect">
                    <a:avLst/>
                  </a:prstGeom>
                </pic:spPr>
              </pic:pic>
            </a:graphicData>
          </a:graphic>
          <wp14:sizeRelH relativeFrom="margin">
            <wp14:pctWidth>0</wp14:pctWidth>
          </wp14:sizeRelH>
          <wp14:sizeRelV relativeFrom="margin">
            <wp14:pctHeight>0</wp14:pctHeight>
          </wp14:sizeRelV>
        </wp:anchor>
      </w:drawing>
    </w:r>
    <w:r w:rsidRPr="0059071D">
      <w:rPr>
        <w:rFonts w:ascii="Arial" w:hAnsi="Arial" w:cs="Arial"/>
        <w:color w:val="005386"/>
        <w:sz w:val="16"/>
        <w:szCs w:val="16"/>
      </w:rPr>
      <w:br/>
      <w:t>3DS.COM/BIOVIA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0A" w:rsidRPr="0059071D" w:rsidRDefault="007F540A">
    <w:pPr>
      <w:pStyle w:val="Footer"/>
      <w:rPr>
        <w:rFonts w:ascii="Arial" w:hAnsi="Arial" w:cs="Arial"/>
        <w:color w:val="005386"/>
        <w:sz w:val="16"/>
        <w:szCs w:val="16"/>
      </w:rPr>
    </w:pPr>
    <w:r>
      <w:rPr>
        <w:rFonts w:ascii="Arial" w:hAnsi="Arial" w:cs="Arial"/>
        <w:b/>
        <w:noProof/>
        <w:color w:val="005386"/>
        <w:sz w:val="28"/>
        <w:szCs w:val="28"/>
      </w:rPr>
      <w:drawing>
        <wp:anchor distT="0" distB="0" distL="114300" distR="114300" simplePos="0" relativeHeight="251657728" behindDoc="0" locked="0" layoutInCell="1" allowOverlap="1" wp14:anchorId="465A0D7F" wp14:editId="465A0D80">
          <wp:simplePos x="0" y="0"/>
          <wp:positionH relativeFrom="margin">
            <wp:posOffset>5459095</wp:posOffset>
          </wp:positionH>
          <wp:positionV relativeFrom="margin">
            <wp:posOffset>8192770</wp:posOffset>
          </wp:positionV>
          <wp:extent cx="941832" cy="246888"/>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via-logo-grey-120x32.png"/>
                  <pic:cNvPicPr/>
                </pic:nvPicPr>
                <pic:blipFill>
                  <a:blip r:embed="rId1">
                    <a:extLst>
                      <a:ext uri="{28A0092B-C50C-407E-A947-70E740481C1C}">
                        <a14:useLocalDpi xmlns:a14="http://schemas.microsoft.com/office/drawing/2010/main" val="0"/>
                      </a:ext>
                    </a:extLst>
                  </a:blip>
                  <a:stretch>
                    <a:fillRect/>
                  </a:stretch>
                </pic:blipFill>
                <pic:spPr>
                  <a:xfrm>
                    <a:off x="0" y="0"/>
                    <a:ext cx="941832" cy="246888"/>
                  </a:xfrm>
                  <a:prstGeom prst="rect">
                    <a:avLst/>
                  </a:prstGeom>
                </pic:spPr>
              </pic:pic>
            </a:graphicData>
          </a:graphic>
          <wp14:sizeRelH relativeFrom="margin">
            <wp14:pctWidth>0</wp14:pctWidth>
          </wp14:sizeRelH>
          <wp14:sizeRelV relativeFrom="margin">
            <wp14:pctHeight>0</wp14:pctHeight>
          </wp14:sizeRelV>
        </wp:anchor>
      </w:drawing>
    </w:r>
    <w:r w:rsidRPr="0059071D">
      <w:rPr>
        <w:rFonts w:ascii="Arial" w:hAnsi="Arial" w:cs="Arial"/>
        <w:color w:val="005386"/>
        <w:sz w:val="16"/>
        <w:szCs w:val="16"/>
      </w:rPr>
      <w:t xml:space="preserve">Dassault Systèmes  |  BIOVIA  |  5005 </w:t>
    </w:r>
    <w:proofErr w:type="spellStart"/>
    <w:r w:rsidRPr="0059071D">
      <w:rPr>
        <w:rFonts w:ascii="Arial" w:hAnsi="Arial" w:cs="Arial"/>
        <w:color w:val="005386"/>
        <w:sz w:val="16"/>
        <w:szCs w:val="16"/>
      </w:rPr>
      <w:t>Wateridge</w:t>
    </w:r>
    <w:proofErr w:type="spellEnd"/>
    <w:r w:rsidRPr="0059071D">
      <w:rPr>
        <w:rFonts w:ascii="Arial" w:hAnsi="Arial" w:cs="Arial"/>
        <w:color w:val="005386"/>
        <w:sz w:val="16"/>
        <w:szCs w:val="16"/>
      </w:rPr>
      <w:t xml:space="preserve"> Vista Drive  |  San Diego, CA 92121  |  United States</w:t>
    </w:r>
    <w:r w:rsidRPr="0059071D">
      <w:rPr>
        <w:rFonts w:ascii="Arial" w:hAnsi="Arial" w:cs="Arial"/>
        <w:color w:val="005386"/>
        <w:sz w:val="16"/>
        <w:szCs w:val="16"/>
      </w:rPr>
      <w:br/>
      <w:t>3DS.COM/BIOVIA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841" w:rsidRDefault="00E73841" w:rsidP="00DC35DE">
      <w:pPr>
        <w:spacing w:after="0" w:line="240" w:lineRule="auto"/>
      </w:pPr>
      <w:r>
        <w:separator/>
      </w:r>
    </w:p>
  </w:footnote>
  <w:footnote w:type="continuationSeparator" w:id="0">
    <w:p w:rsidR="00E73841" w:rsidRDefault="00E73841" w:rsidP="00DC3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26"/>
      <w:gridCol w:w="6534"/>
    </w:tblGrid>
    <w:tr w:rsidR="007F540A" w:rsidTr="0013296F">
      <w:tc>
        <w:tcPr>
          <w:tcW w:w="2898" w:type="dxa"/>
        </w:tcPr>
        <w:p w:rsidR="007F540A" w:rsidRDefault="007F540A" w:rsidP="00272EFF">
          <w:pPr>
            <w:pStyle w:val="Header"/>
            <w:jc w:val="right"/>
            <w:rPr>
              <w:rFonts w:ascii="Arial" w:hAnsi="Arial" w:cs="Arial"/>
              <w:color w:val="005386"/>
            </w:rPr>
          </w:pPr>
          <w:r w:rsidRPr="00E93AA0">
            <w:rPr>
              <w:rFonts w:ascii="Arial" w:hAnsi="Arial" w:cs="Arial"/>
              <w:b/>
              <w:noProof/>
              <w:color w:val="005386"/>
              <w:sz w:val="28"/>
              <w:szCs w:val="28"/>
            </w:rPr>
            <mc:AlternateContent>
              <mc:Choice Requires="wps">
                <w:drawing>
                  <wp:anchor distT="0" distB="0" distL="114300" distR="114300" simplePos="0" relativeHeight="251656192" behindDoc="0" locked="0" layoutInCell="1" allowOverlap="1" wp14:anchorId="465A0D75" wp14:editId="465A0D76">
                    <wp:simplePos x="0" y="0"/>
                    <wp:positionH relativeFrom="column">
                      <wp:posOffset>6397917</wp:posOffset>
                    </wp:positionH>
                    <wp:positionV relativeFrom="paragraph">
                      <wp:posOffset>676275</wp:posOffset>
                    </wp:positionV>
                    <wp:extent cx="321310" cy="8034528"/>
                    <wp:effectExtent l="0" t="0" r="2540" b="508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8034528"/>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7F540A" w:rsidRPr="0059071D" w:rsidRDefault="00E73841" w:rsidP="00E93AA0">
                                <w:pPr>
                                  <w:pStyle w:val="NormalWeb"/>
                                  <w:spacing w:before="0" w:beforeAutospacing="0" w:after="200" w:afterAutospacing="0" w:line="276" w:lineRule="auto"/>
                                  <w:jc w:val="center"/>
                                  <w:rPr>
                                    <w:color w:val="005386"/>
                                    <w:sz w:val="14"/>
                                    <w:szCs w:val="14"/>
                                  </w:rPr>
                                </w:pPr>
                                <w:hyperlink r:id="rId1" w:history="1">
                                  <w:r w:rsidR="007F540A" w:rsidRPr="0059071D">
                                    <w:rPr>
                                      <w:rStyle w:val="Hyperlink"/>
                                      <w:rFonts w:ascii="Arial" w:eastAsia="Calibri" w:hAnsi="Arial" w:cs="Arial"/>
                                      <w:b/>
                                      <w:bCs/>
                                      <w:color w:val="005386"/>
                                      <w:kern w:val="24"/>
                                      <w:sz w:val="14"/>
                                      <w:szCs w:val="14"/>
                                    </w:rPr>
                                    <w:t xml:space="preserve">LEGAL INFO </w:t>
                                  </w:r>
                                </w:hyperlink>
                                <w:r w:rsidR="007F540A" w:rsidRPr="0059071D">
                                  <w:rPr>
                                    <w:rFonts w:ascii="Arial" w:eastAsia="Calibri" w:hAnsi="Arial" w:cs="Arial"/>
                                    <w:b/>
                                    <w:bCs/>
                                    <w:color w:val="005386"/>
                                    <w:kern w:val="24"/>
                                    <w:sz w:val="14"/>
                                    <w:szCs w:val="14"/>
                                  </w:rPr>
                                  <w:t xml:space="preserve">| </w:t>
                                </w:r>
                                <w:hyperlink r:id="rId2" w:history="1">
                                  <w:r w:rsidR="007F540A" w:rsidRPr="0059071D">
                                    <w:rPr>
                                      <w:rStyle w:val="Hyperlink"/>
                                      <w:rFonts w:ascii="Arial" w:eastAsia="Calibri" w:hAnsi="Arial" w:cs="Arial"/>
                                      <w:b/>
                                      <w:bCs/>
                                      <w:color w:val="005386"/>
                                      <w:kern w:val="24"/>
                                      <w:sz w:val="14"/>
                                      <w:szCs w:val="14"/>
                                    </w:rPr>
                                    <w:t>TERMS OF USE</w:t>
                                  </w:r>
                                </w:hyperlink>
                                <w:r w:rsidR="007F540A" w:rsidRPr="0059071D">
                                  <w:rPr>
                                    <w:rFonts w:ascii="Arial" w:eastAsia="Calibri" w:hAnsi="Arial" w:cs="Arial"/>
                                    <w:b/>
                                    <w:bCs/>
                                    <w:color w:val="005386"/>
                                    <w:kern w:val="24"/>
                                    <w:sz w:val="14"/>
                                    <w:szCs w:val="14"/>
                                  </w:rPr>
                                  <w:t xml:space="preserve"> | </w:t>
                                </w:r>
                                <w:hyperlink r:id="rId3" w:history="1">
                                  <w:r w:rsidR="007F540A" w:rsidRPr="0059071D">
                                    <w:rPr>
                                      <w:rStyle w:val="Hyperlink"/>
                                      <w:rFonts w:ascii="Arial" w:eastAsia="Calibri" w:hAnsi="Arial" w:cs="Arial"/>
                                      <w:b/>
                                      <w:bCs/>
                                      <w:color w:val="005386"/>
                                      <w:kern w:val="24"/>
                                      <w:sz w:val="14"/>
                                      <w:szCs w:val="14"/>
                                    </w:rPr>
                                    <w:t>PRIVACY POLICY</w:t>
                                  </w:r>
                                </w:hyperlink>
                                <w:r w:rsidR="007F540A" w:rsidRPr="0059071D">
                                  <w:rPr>
                                    <w:rFonts w:ascii="Arial" w:eastAsia="Calibri" w:hAnsi="Arial" w:cs="Arial"/>
                                    <w:b/>
                                    <w:bCs/>
                                    <w:color w:val="005386"/>
                                    <w:kern w:val="24"/>
                                    <w:sz w:val="14"/>
                                    <w:szCs w:val="14"/>
                                  </w:rPr>
                                  <w:t xml:space="preserve"> | </w:t>
                                </w:r>
                                <w:hyperlink r:id="rId4" w:history="1">
                                  <w:r w:rsidR="007F540A" w:rsidRPr="0059071D">
                                    <w:rPr>
                                      <w:rStyle w:val="Hyperlink"/>
                                      <w:rFonts w:ascii="Arial" w:eastAsia="Calibri" w:hAnsi="Arial" w:cs="Arial"/>
                                      <w:b/>
                                      <w:bCs/>
                                      <w:color w:val="005386"/>
                                      <w:kern w:val="24"/>
                                      <w:sz w:val="14"/>
                                      <w:szCs w:val="14"/>
                                    </w:rPr>
                                    <w:t>PIRACY</w:t>
                                  </w:r>
                                </w:hyperlink>
                                <w:r w:rsidR="007F540A" w:rsidRPr="0059071D">
                                  <w:rPr>
                                    <w:rFonts w:ascii="Arial" w:eastAsia="Calibri" w:hAnsi="Arial" w:cs="Arial"/>
                                    <w:b/>
                                    <w:bCs/>
                                    <w:color w:val="005386"/>
                                    <w:kern w:val="24"/>
                                    <w:sz w:val="14"/>
                                    <w:szCs w:val="14"/>
                                  </w:rPr>
                                  <w:t xml:space="preserve"> © 2002-201</w:t>
                                </w:r>
                                <w:r w:rsidR="007F540A">
                                  <w:rPr>
                                    <w:rFonts w:ascii="Arial" w:eastAsia="Calibri" w:hAnsi="Arial" w:cs="Arial"/>
                                    <w:b/>
                                    <w:bCs/>
                                    <w:color w:val="005386"/>
                                    <w:kern w:val="24"/>
                                    <w:sz w:val="14"/>
                                    <w:szCs w:val="14"/>
                                  </w:rPr>
                                  <w:t>5</w:t>
                                </w:r>
                                <w:r w:rsidR="007F540A" w:rsidRPr="0059071D">
                                  <w:rPr>
                                    <w:rFonts w:ascii="Arial" w:eastAsia="Calibri" w:hAnsi="Arial" w:cs="Arial"/>
                                    <w:b/>
                                    <w:bCs/>
                                    <w:color w:val="005386"/>
                                    <w:kern w:val="24"/>
                                    <w:sz w:val="14"/>
                                    <w:szCs w:val="14"/>
                                  </w:rPr>
                                  <w:t xml:space="preserve"> Dassault Systèmes - ALL RIGHTS RESERVED</w:t>
                                </w:r>
                              </w:p>
                              <w:p w:rsidR="007F540A" w:rsidRPr="0059071D" w:rsidRDefault="007F540A" w:rsidP="00E93AA0">
                                <w:pPr>
                                  <w:pStyle w:val="NormalWeb"/>
                                  <w:spacing w:before="0" w:beforeAutospacing="0" w:after="200" w:afterAutospacing="0" w:line="276" w:lineRule="auto"/>
                                  <w:jc w:val="center"/>
                                  <w:rPr>
                                    <w:color w:val="005386"/>
                                    <w:sz w:val="14"/>
                                    <w:szCs w:val="14"/>
                                  </w:rPr>
                                </w:pPr>
                                <w:r w:rsidRPr="005F5B8B">
                                  <w:rPr>
                                    <w:rFonts w:ascii="Arial" w:eastAsia="Calibri" w:hAnsi="Arial"/>
                                    <w:color w:val="005386"/>
                                    <w:kern w:val="24"/>
                                    <w:sz w:val="14"/>
                                    <w:szCs w:val="14"/>
                                  </w:rPr>
                                  <w:t> </w:t>
                                </w:r>
                              </w:p>
                            </w:txbxContent>
                          </wps:txbx>
                          <wps:bodyPr rot="0" vert="vert270" wrap="square" lIns="91440" tIns="45720" rIns="91440" bIns="45720" anchor="t" anchorCtr="0" upright="1">
                            <a:noAutofit/>
                          </wps:bodyPr>
                        </wps:wsp>
                      </a:graphicData>
                    </a:graphic>
                    <wp14:sizeRelV relativeFrom="margin">
                      <wp14:pctHeight>0</wp14:pctHeight>
                    </wp14:sizeRelV>
                  </wp:anchor>
                </w:drawing>
              </mc:Choice>
              <mc:Fallback>
                <w:pict>
                  <v:shapetype w14:anchorId="465A0D75" id="_x0000_t202" coordsize="21600,21600" o:spt="202" path="m,l,21600r21600,l21600,xe">
                    <v:stroke joinstyle="miter"/>
                    <v:path gradientshapeok="t" o:connecttype="rect"/>
                  </v:shapetype>
                  <v:shape id="Text Box 6" o:spid="_x0000_s1026" type="#_x0000_t202" style="position:absolute;left:0;text-align:left;margin-left:503.75pt;margin-top:53.25pt;width:25.3pt;height:632.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" stroked="f" strokeweight="0">
                    <v:textbox style="layout-flow:vertical;mso-layout-flow-alt:bottom-to-top">
                      <w:txbxContent>
                        <w:p w:rsidR="007F540A" w:rsidRPr="0059071D" w:rsidRDefault="007F540A" w:rsidP="00E93AA0">
                          <w:pPr>
                            <w:pStyle w:val="NormalWeb"/>
                            <w:spacing w:before="0" w:beforeAutospacing="0" w:after="200" w:afterAutospacing="0" w:line="276" w:lineRule="auto"/>
                            <w:jc w:val="center"/>
                            <w:rPr>
                              <w:color w:val="005386"/>
                              <w:sz w:val="14"/>
                              <w:szCs w:val="14"/>
                            </w:rPr>
                          </w:pPr>
                          <w:hyperlink r:id="rId5" w:history="1">
                            <w:r w:rsidRPr="0059071D">
                              <w:rPr>
                                <w:rStyle w:val="Hyperlink"/>
                                <w:rFonts w:ascii="Arial" w:eastAsia="Calibri" w:hAnsi="Arial" w:cs="Arial"/>
                                <w:b/>
                                <w:bCs/>
                                <w:color w:val="005386"/>
                                <w:kern w:val="24"/>
                                <w:sz w:val="14"/>
                                <w:szCs w:val="14"/>
                              </w:rPr>
                              <w:t xml:space="preserve">LEGAL INFO </w:t>
                            </w:r>
                          </w:hyperlink>
                          <w:r w:rsidRPr="0059071D">
                            <w:rPr>
                              <w:rFonts w:ascii="Arial" w:eastAsia="Calibri" w:hAnsi="Arial" w:cs="Arial"/>
                              <w:b/>
                              <w:bCs/>
                              <w:color w:val="005386"/>
                              <w:kern w:val="24"/>
                              <w:sz w:val="14"/>
                              <w:szCs w:val="14"/>
                            </w:rPr>
                            <w:t xml:space="preserve">| </w:t>
                          </w:r>
                          <w:hyperlink r:id="rId6" w:history="1">
                            <w:r w:rsidRPr="0059071D">
                              <w:rPr>
                                <w:rStyle w:val="Hyperlink"/>
                                <w:rFonts w:ascii="Arial" w:eastAsia="Calibri" w:hAnsi="Arial" w:cs="Arial"/>
                                <w:b/>
                                <w:bCs/>
                                <w:color w:val="005386"/>
                                <w:kern w:val="24"/>
                                <w:sz w:val="14"/>
                                <w:szCs w:val="14"/>
                              </w:rPr>
                              <w:t>TERMS OF USE</w:t>
                            </w:r>
                          </w:hyperlink>
                          <w:r w:rsidRPr="0059071D">
                            <w:rPr>
                              <w:rFonts w:ascii="Arial" w:eastAsia="Calibri" w:hAnsi="Arial" w:cs="Arial"/>
                              <w:b/>
                              <w:bCs/>
                              <w:color w:val="005386"/>
                              <w:kern w:val="24"/>
                              <w:sz w:val="14"/>
                              <w:szCs w:val="14"/>
                            </w:rPr>
                            <w:t xml:space="preserve"> | </w:t>
                          </w:r>
                          <w:hyperlink r:id="rId7" w:history="1">
                            <w:r w:rsidRPr="0059071D">
                              <w:rPr>
                                <w:rStyle w:val="Hyperlink"/>
                                <w:rFonts w:ascii="Arial" w:eastAsia="Calibri" w:hAnsi="Arial" w:cs="Arial"/>
                                <w:b/>
                                <w:bCs/>
                                <w:color w:val="005386"/>
                                <w:kern w:val="24"/>
                                <w:sz w:val="14"/>
                                <w:szCs w:val="14"/>
                              </w:rPr>
                              <w:t>PRIVACY POLICY</w:t>
                            </w:r>
                          </w:hyperlink>
                          <w:r w:rsidRPr="0059071D">
                            <w:rPr>
                              <w:rFonts w:ascii="Arial" w:eastAsia="Calibri" w:hAnsi="Arial" w:cs="Arial"/>
                              <w:b/>
                              <w:bCs/>
                              <w:color w:val="005386"/>
                              <w:kern w:val="24"/>
                              <w:sz w:val="14"/>
                              <w:szCs w:val="14"/>
                            </w:rPr>
                            <w:t xml:space="preserve"> | </w:t>
                          </w:r>
                          <w:hyperlink r:id="rId8" w:history="1">
                            <w:r w:rsidRPr="0059071D">
                              <w:rPr>
                                <w:rStyle w:val="Hyperlink"/>
                                <w:rFonts w:ascii="Arial" w:eastAsia="Calibri" w:hAnsi="Arial" w:cs="Arial"/>
                                <w:b/>
                                <w:bCs/>
                                <w:color w:val="005386"/>
                                <w:kern w:val="24"/>
                                <w:sz w:val="14"/>
                                <w:szCs w:val="14"/>
                              </w:rPr>
                              <w:t>PIRACY</w:t>
                            </w:r>
                          </w:hyperlink>
                          <w:r w:rsidRPr="0059071D">
                            <w:rPr>
                              <w:rFonts w:ascii="Arial" w:eastAsia="Calibri" w:hAnsi="Arial" w:cs="Arial"/>
                              <w:b/>
                              <w:bCs/>
                              <w:color w:val="005386"/>
                              <w:kern w:val="24"/>
                              <w:sz w:val="14"/>
                              <w:szCs w:val="14"/>
                            </w:rPr>
                            <w:t xml:space="preserve"> © 2002-201</w:t>
                          </w:r>
                          <w:r>
                            <w:rPr>
                              <w:rFonts w:ascii="Arial" w:eastAsia="Calibri" w:hAnsi="Arial" w:cs="Arial"/>
                              <w:b/>
                              <w:bCs/>
                              <w:color w:val="005386"/>
                              <w:kern w:val="24"/>
                              <w:sz w:val="14"/>
                              <w:szCs w:val="14"/>
                            </w:rPr>
                            <w:t>5</w:t>
                          </w:r>
                          <w:r w:rsidRPr="0059071D">
                            <w:rPr>
                              <w:rFonts w:ascii="Arial" w:eastAsia="Calibri" w:hAnsi="Arial" w:cs="Arial"/>
                              <w:b/>
                              <w:bCs/>
                              <w:color w:val="005386"/>
                              <w:kern w:val="24"/>
                              <w:sz w:val="14"/>
                              <w:szCs w:val="14"/>
                            </w:rPr>
                            <w:t xml:space="preserve"> Dassault Systèmes - ALL RIGHTS RESERVED</w:t>
                          </w:r>
                        </w:p>
                        <w:p w:rsidR="007F540A" w:rsidRPr="0059071D" w:rsidRDefault="007F540A" w:rsidP="00E93AA0">
                          <w:pPr>
                            <w:pStyle w:val="NormalWeb"/>
                            <w:spacing w:before="0" w:beforeAutospacing="0" w:after="200" w:afterAutospacing="0" w:line="276" w:lineRule="auto"/>
                            <w:jc w:val="center"/>
                            <w:rPr>
                              <w:color w:val="005386"/>
                              <w:sz w:val="14"/>
                              <w:szCs w:val="14"/>
                            </w:rPr>
                          </w:pPr>
                          <w:r w:rsidRPr="005F5B8B">
                            <w:rPr>
                              <w:rFonts w:ascii="Arial" w:eastAsia="Calibri" w:hAnsi="Arial"/>
                              <w:color w:val="005386"/>
                              <w:kern w:val="24"/>
                              <w:sz w:val="14"/>
                              <w:szCs w:val="14"/>
                            </w:rPr>
                            <w:t> </w:t>
                          </w:r>
                        </w:p>
                      </w:txbxContent>
                    </v:textbox>
                  </v:shape>
                </w:pict>
              </mc:Fallback>
            </mc:AlternateContent>
          </w:r>
          <w:r>
            <w:rPr>
              <w:noProof/>
            </w:rPr>
            <w:drawing>
              <wp:anchor distT="0" distB="0" distL="114300" distR="114300" simplePos="0" relativeHeight="251663360" behindDoc="0" locked="0" layoutInCell="1" allowOverlap="1" wp14:anchorId="69E1A7A8" wp14:editId="10E9D444">
                <wp:simplePos x="0" y="0"/>
                <wp:positionH relativeFrom="column">
                  <wp:posOffset>-68580</wp:posOffset>
                </wp:positionH>
                <wp:positionV relativeFrom="page">
                  <wp:posOffset>-635</wp:posOffset>
                </wp:positionV>
                <wp:extent cx="1539875" cy="431800"/>
                <wp:effectExtent l="0" t="0" r="317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_3DS_Logotype_CMYK_BlueSteel-300dpi-sm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9875" cy="431800"/>
                        </a:xfrm>
                        <a:prstGeom prst="rect">
                          <a:avLst/>
                        </a:prstGeom>
                      </pic:spPr>
                    </pic:pic>
                  </a:graphicData>
                </a:graphic>
              </wp:anchor>
            </w:drawing>
          </w:r>
        </w:p>
      </w:tc>
      <w:tc>
        <w:tcPr>
          <w:tcW w:w="6678" w:type="dxa"/>
        </w:tcPr>
        <w:p w:rsidR="007F540A" w:rsidRDefault="00E73841" w:rsidP="002D1731">
          <w:pPr>
            <w:pStyle w:val="Header"/>
            <w:rPr>
              <w:rFonts w:ascii="Arial" w:hAnsi="Arial" w:cs="Arial"/>
              <w:color w:val="005386"/>
            </w:rPr>
          </w:pPr>
          <w:sdt>
            <w:sdtPr>
              <w:rPr>
                <w:rFonts w:ascii="Arial" w:hAnsi="Arial" w:cs="Arial"/>
                <w:color w:val="005386"/>
              </w:rPr>
              <w:alias w:val="Title"/>
              <w:tag w:val=""/>
              <w:id w:val="1969546364"/>
              <w:placeholder>
                <w:docPart w:val="C4221B14E48A49ABB52DBF13F0FBD64B"/>
              </w:placeholder>
              <w:dataBinding w:prefixMappings="xmlns:ns0='http://purl.org/dc/elements/1.1/' xmlns:ns1='http://schemas.openxmlformats.org/package/2006/metadata/core-properties' " w:xpath="/ns1:coreProperties[1]/ns0:title[1]" w:storeItemID="{6C3C8BC8-F283-45AE-878A-BAB7291924A1}"/>
              <w:text/>
            </w:sdtPr>
            <w:sdtEndPr/>
            <w:sdtContent>
              <w:r w:rsidR="007F540A">
                <w:rPr>
                  <w:rFonts w:ascii="Arial" w:hAnsi="Arial" w:cs="Arial"/>
                  <w:color w:val="005386"/>
                </w:rPr>
                <w:t>Notification regarding BIOVIA Pipeline Pilot 2021</w:t>
              </w:r>
            </w:sdtContent>
          </w:sdt>
        </w:p>
        <w:p w:rsidR="007F540A" w:rsidRDefault="007F540A" w:rsidP="002D1731">
          <w:pPr>
            <w:pStyle w:val="Header"/>
            <w:rPr>
              <w:rFonts w:ascii="Arial" w:hAnsi="Arial" w:cs="Arial"/>
              <w:color w:val="005386"/>
            </w:rPr>
          </w:pPr>
        </w:p>
        <w:p w:rsidR="007F540A" w:rsidRDefault="00E73841" w:rsidP="0013296F">
          <w:pPr>
            <w:pStyle w:val="Header"/>
            <w:jc w:val="right"/>
            <w:rPr>
              <w:rFonts w:ascii="Arial" w:hAnsi="Arial" w:cs="Arial"/>
              <w:color w:val="005386"/>
            </w:rPr>
          </w:pPr>
          <w:sdt>
            <w:sdtPr>
              <w:rPr>
                <w:rFonts w:ascii="Arial" w:hAnsi="Arial" w:cs="Arial"/>
                <w:color w:val="005386"/>
              </w:rPr>
              <w:alias w:val="Subject"/>
              <w:tag w:val=""/>
              <w:id w:val="513800613"/>
              <w:placeholder>
                <w:docPart w:val="CA0892D434B54B00B0E522A085754593"/>
              </w:placeholder>
              <w:dataBinding w:prefixMappings="xmlns:ns0='http://purl.org/dc/elements/1.1/' xmlns:ns1='http://schemas.openxmlformats.org/package/2006/metadata/core-properties' " w:xpath="/ns1:coreProperties[1]/ns0:subject[1]" w:storeItemID="{6C3C8BC8-F283-45AE-878A-BAB7291924A1}"/>
              <w:text/>
            </w:sdtPr>
            <w:sdtEndPr/>
            <w:sdtContent>
              <w:r w:rsidR="00B50651">
                <w:rPr>
                  <w:rFonts w:ascii="Arial" w:hAnsi="Arial" w:cs="Arial"/>
                  <w:color w:val="005386"/>
                </w:rPr>
                <w:t>Dec. 2020</w:t>
              </w:r>
            </w:sdtContent>
          </w:sdt>
        </w:p>
      </w:tc>
    </w:tr>
  </w:tbl>
  <w:p w:rsidR="007F540A" w:rsidRPr="0059071D" w:rsidRDefault="007F540A" w:rsidP="00272EFF">
    <w:pPr>
      <w:pStyle w:val="Header"/>
      <w:jc w:val="right"/>
      <w:rPr>
        <w:rFonts w:ascii="Arial" w:hAnsi="Arial" w:cs="Arial"/>
        <w:color w:val="00538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0A" w:rsidRDefault="007F540A">
    <w:pPr>
      <w:pStyle w:val="Header"/>
    </w:pPr>
    <w:r w:rsidRPr="00E93AA0">
      <w:rPr>
        <w:rFonts w:ascii="Arial" w:hAnsi="Arial" w:cs="Arial"/>
        <w:b/>
        <w:noProof/>
        <w:color w:val="005386"/>
        <w:sz w:val="28"/>
        <w:szCs w:val="28"/>
      </w:rPr>
      <mc:AlternateContent>
        <mc:Choice Requires="wps">
          <w:drawing>
            <wp:anchor distT="0" distB="0" distL="114300" distR="114300" simplePos="0" relativeHeight="251671552" behindDoc="0" locked="0" layoutInCell="1" allowOverlap="1" wp14:anchorId="465A0D7B" wp14:editId="465A0D7C">
              <wp:simplePos x="0" y="0"/>
              <wp:positionH relativeFrom="column">
                <wp:posOffset>6400834</wp:posOffset>
              </wp:positionH>
              <wp:positionV relativeFrom="paragraph">
                <wp:posOffset>679450</wp:posOffset>
              </wp:positionV>
              <wp:extent cx="321310" cy="8034528"/>
              <wp:effectExtent l="0" t="0" r="2540" b="508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8034528"/>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7F540A" w:rsidRPr="0059071D" w:rsidRDefault="00E73841" w:rsidP="00AA13EA">
                          <w:pPr>
                            <w:pStyle w:val="NormalWeb"/>
                            <w:spacing w:before="0" w:beforeAutospacing="0" w:after="200" w:afterAutospacing="0" w:line="276" w:lineRule="auto"/>
                            <w:jc w:val="center"/>
                            <w:rPr>
                              <w:color w:val="005386"/>
                              <w:sz w:val="14"/>
                              <w:szCs w:val="14"/>
                            </w:rPr>
                          </w:pPr>
                          <w:hyperlink r:id="rId1" w:history="1">
                            <w:r w:rsidR="007F540A" w:rsidRPr="0059071D">
                              <w:rPr>
                                <w:rStyle w:val="Hyperlink"/>
                                <w:rFonts w:ascii="Arial" w:eastAsia="Calibri" w:hAnsi="Arial" w:cs="Arial"/>
                                <w:b/>
                                <w:bCs/>
                                <w:color w:val="005386"/>
                                <w:kern w:val="24"/>
                                <w:sz w:val="14"/>
                                <w:szCs w:val="14"/>
                              </w:rPr>
                              <w:t xml:space="preserve">LEGAL INFO </w:t>
                            </w:r>
                          </w:hyperlink>
                          <w:r w:rsidR="007F540A" w:rsidRPr="0059071D">
                            <w:rPr>
                              <w:rFonts w:ascii="Arial" w:eastAsia="Calibri" w:hAnsi="Arial" w:cs="Arial"/>
                              <w:b/>
                              <w:bCs/>
                              <w:color w:val="005386"/>
                              <w:kern w:val="24"/>
                              <w:sz w:val="14"/>
                              <w:szCs w:val="14"/>
                            </w:rPr>
                            <w:t xml:space="preserve">| </w:t>
                          </w:r>
                          <w:hyperlink r:id="rId2" w:history="1">
                            <w:r w:rsidR="007F540A" w:rsidRPr="0059071D">
                              <w:rPr>
                                <w:rStyle w:val="Hyperlink"/>
                                <w:rFonts w:ascii="Arial" w:eastAsia="Calibri" w:hAnsi="Arial" w:cs="Arial"/>
                                <w:b/>
                                <w:bCs/>
                                <w:color w:val="005386"/>
                                <w:kern w:val="24"/>
                                <w:sz w:val="14"/>
                                <w:szCs w:val="14"/>
                              </w:rPr>
                              <w:t>TERMS OF USE</w:t>
                            </w:r>
                          </w:hyperlink>
                          <w:r w:rsidR="007F540A" w:rsidRPr="0059071D">
                            <w:rPr>
                              <w:rFonts w:ascii="Arial" w:eastAsia="Calibri" w:hAnsi="Arial" w:cs="Arial"/>
                              <w:b/>
                              <w:bCs/>
                              <w:color w:val="005386"/>
                              <w:kern w:val="24"/>
                              <w:sz w:val="14"/>
                              <w:szCs w:val="14"/>
                            </w:rPr>
                            <w:t xml:space="preserve"> | </w:t>
                          </w:r>
                          <w:hyperlink r:id="rId3" w:history="1">
                            <w:r w:rsidR="007F540A" w:rsidRPr="0059071D">
                              <w:rPr>
                                <w:rStyle w:val="Hyperlink"/>
                                <w:rFonts w:ascii="Arial" w:eastAsia="Calibri" w:hAnsi="Arial" w:cs="Arial"/>
                                <w:b/>
                                <w:bCs/>
                                <w:color w:val="005386"/>
                                <w:kern w:val="24"/>
                                <w:sz w:val="14"/>
                                <w:szCs w:val="14"/>
                              </w:rPr>
                              <w:t>PRIVACY POLICY</w:t>
                            </w:r>
                          </w:hyperlink>
                          <w:r w:rsidR="007F540A" w:rsidRPr="0059071D">
                            <w:rPr>
                              <w:rFonts w:ascii="Arial" w:eastAsia="Calibri" w:hAnsi="Arial" w:cs="Arial"/>
                              <w:b/>
                              <w:bCs/>
                              <w:color w:val="005386"/>
                              <w:kern w:val="24"/>
                              <w:sz w:val="14"/>
                              <w:szCs w:val="14"/>
                            </w:rPr>
                            <w:t xml:space="preserve"> | </w:t>
                          </w:r>
                          <w:hyperlink r:id="rId4" w:history="1">
                            <w:r w:rsidR="007F540A" w:rsidRPr="0059071D">
                              <w:rPr>
                                <w:rStyle w:val="Hyperlink"/>
                                <w:rFonts w:ascii="Arial" w:eastAsia="Calibri" w:hAnsi="Arial" w:cs="Arial"/>
                                <w:b/>
                                <w:bCs/>
                                <w:color w:val="005386"/>
                                <w:kern w:val="24"/>
                                <w:sz w:val="14"/>
                                <w:szCs w:val="14"/>
                              </w:rPr>
                              <w:t>PIRACY</w:t>
                            </w:r>
                          </w:hyperlink>
                          <w:r w:rsidR="007F540A" w:rsidRPr="0059071D">
                            <w:rPr>
                              <w:rFonts w:ascii="Arial" w:eastAsia="Calibri" w:hAnsi="Arial" w:cs="Arial"/>
                              <w:b/>
                              <w:bCs/>
                              <w:color w:val="005386"/>
                              <w:kern w:val="24"/>
                              <w:sz w:val="14"/>
                              <w:szCs w:val="14"/>
                            </w:rPr>
                            <w:t xml:space="preserve"> © 2002-201</w:t>
                          </w:r>
                          <w:r w:rsidR="007F540A">
                            <w:rPr>
                              <w:rFonts w:ascii="Arial" w:eastAsia="Calibri" w:hAnsi="Arial" w:cs="Arial"/>
                              <w:b/>
                              <w:bCs/>
                              <w:color w:val="005386"/>
                              <w:kern w:val="24"/>
                              <w:sz w:val="14"/>
                              <w:szCs w:val="14"/>
                            </w:rPr>
                            <w:t>5</w:t>
                          </w:r>
                          <w:r w:rsidR="007F540A" w:rsidRPr="0059071D">
                            <w:rPr>
                              <w:rFonts w:ascii="Arial" w:eastAsia="Calibri" w:hAnsi="Arial" w:cs="Arial"/>
                              <w:b/>
                              <w:bCs/>
                              <w:color w:val="005386"/>
                              <w:kern w:val="24"/>
                              <w:sz w:val="14"/>
                              <w:szCs w:val="14"/>
                            </w:rPr>
                            <w:t xml:space="preserve"> Dassault Systèmes - ALL RIGHTS RESERVED</w:t>
                          </w:r>
                        </w:p>
                        <w:p w:rsidR="007F540A" w:rsidRPr="0059071D" w:rsidRDefault="007F540A" w:rsidP="00AA13EA">
                          <w:pPr>
                            <w:pStyle w:val="NormalWeb"/>
                            <w:spacing w:before="0" w:beforeAutospacing="0" w:after="200" w:afterAutospacing="0" w:line="276" w:lineRule="auto"/>
                            <w:jc w:val="center"/>
                            <w:rPr>
                              <w:color w:val="005386"/>
                              <w:sz w:val="14"/>
                              <w:szCs w:val="14"/>
                            </w:rPr>
                          </w:pPr>
                          <w:r w:rsidRPr="005F5B8B">
                            <w:rPr>
                              <w:rFonts w:ascii="Arial" w:eastAsia="Calibri" w:hAnsi="Arial"/>
                              <w:color w:val="005386"/>
                              <w:kern w:val="24"/>
                              <w:sz w:val="14"/>
                              <w:szCs w:val="14"/>
                            </w:rPr>
                            <w:t> </w:t>
                          </w:r>
                        </w:p>
                      </w:txbxContent>
                    </wps:txbx>
                    <wps:bodyPr rot="0" vert="vert270" wrap="square" lIns="91440" tIns="45720" rIns="91440" bIns="45720" anchor="t" anchorCtr="0" upright="1">
                      <a:noAutofit/>
                    </wps:bodyPr>
                  </wps:wsp>
                </a:graphicData>
              </a:graphic>
              <wp14:sizeRelV relativeFrom="margin">
                <wp14:pctHeight>0</wp14:pctHeight>
              </wp14:sizeRelV>
            </wp:anchor>
          </w:drawing>
        </mc:Choice>
        <mc:Fallback>
          <w:pict>
            <v:shapetype w14:anchorId="465A0D7B" id="_x0000_t202" coordsize="21600,21600" o:spt="202" path="m,l,21600r21600,l21600,xe">
              <v:stroke joinstyle="miter"/>
              <v:path gradientshapeok="t" o:connecttype="rect"/>
            </v:shapetype>
            <v:shape id="_x0000_s1027" type="#_x0000_t202" style="position:absolute;margin-left:7in;margin-top:53.5pt;width:25.3pt;height:632.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" stroked="f" strokeweight="0">
              <v:textbox style="layout-flow:vertical;mso-layout-flow-alt:bottom-to-top">
                <w:txbxContent>
                  <w:p w:rsidR="007F540A" w:rsidRPr="0059071D" w:rsidRDefault="007F540A" w:rsidP="00AA13EA">
                    <w:pPr>
                      <w:pStyle w:val="NormalWeb"/>
                      <w:spacing w:before="0" w:beforeAutospacing="0" w:after="200" w:afterAutospacing="0" w:line="276" w:lineRule="auto"/>
                      <w:jc w:val="center"/>
                      <w:rPr>
                        <w:color w:val="005386"/>
                        <w:sz w:val="14"/>
                        <w:szCs w:val="14"/>
                      </w:rPr>
                    </w:pPr>
                    <w:hyperlink r:id="rId5" w:history="1">
                      <w:r w:rsidRPr="0059071D">
                        <w:rPr>
                          <w:rStyle w:val="Hyperlink"/>
                          <w:rFonts w:ascii="Arial" w:eastAsia="Calibri" w:hAnsi="Arial" w:cs="Arial"/>
                          <w:b/>
                          <w:bCs/>
                          <w:color w:val="005386"/>
                          <w:kern w:val="24"/>
                          <w:sz w:val="14"/>
                          <w:szCs w:val="14"/>
                        </w:rPr>
                        <w:t xml:space="preserve">LEGAL INFO </w:t>
                      </w:r>
                    </w:hyperlink>
                    <w:r w:rsidRPr="0059071D">
                      <w:rPr>
                        <w:rFonts w:ascii="Arial" w:eastAsia="Calibri" w:hAnsi="Arial" w:cs="Arial"/>
                        <w:b/>
                        <w:bCs/>
                        <w:color w:val="005386"/>
                        <w:kern w:val="24"/>
                        <w:sz w:val="14"/>
                        <w:szCs w:val="14"/>
                      </w:rPr>
                      <w:t xml:space="preserve">| </w:t>
                    </w:r>
                    <w:hyperlink r:id="rId6" w:history="1">
                      <w:r w:rsidRPr="0059071D">
                        <w:rPr>
                          <w:rStyle w:val="Hyperlink"/>
                          <w:rFonts w:ascii="Arial" w:eastAsia="Calibri" w:hAnsi="Arial" w:cs="Arial"/>
                          <w:b/>
                          <w:bCs/>
                          <w:color w:val="005386"/>
                          <w:kern w:val="24"/>
                          <w:sz w:val="14"/>
                          <w:szCs w:val="14"/>
                        </w:rPr>
                        <w:t>TERMS OF USE</w:t>
                      </w:r>
                    </w:hyperlink>
                    <w:r w:rsidRPr="0059071D">
                      <w:rPr>
                        <w:rFonts w:ascii="Arial" w:eastAsia="Calibri" w:hAnsi="Arial" w:cs="Arial"/>
                        <w:b/>
                        <w:bCs/>
                        <w:color w:val="005386"/>
                        <w:kern w:val="24"/>
                        <w:sz w:val="14"/>
                        <w:szCs w:val="14"/>
                      </w:rPr>
                      <w:t xml:space="preserve"> | </w:t>
                    </w:r>
                    <w:hyperlink r:id="rId7" w:history="1">
                      <w:r w:rsidRPr="0059071D">
                        <w:rPr>
                          <w:rStyle w:val="Hyperlink"/>
                          <w:rFonts w:ascii="Arial" w:eastAsia="Calibri" w:hAnsi="Arial" w:cs="Arial"/>
                          <w:b/>
                          <w:bCs/>
                          <w:color w:val="005386"/>
                          <w:kern w:val="24"/>
                          <w:sz w:val="14"/>
                          <w:szCs w:val="14"/>
                        </w:rPr>
                        <w:t>PRIVACY POLICY</w:t>
                      </w:r>
                    </w:hyperlink>
                    <w:r w:rsidRPr="0059071D">
                      <w:rPr>
                        <w:rFonts w:ascii="Arial" w:eastAsia="Calibri" w:hAnsi="Arial" w:cs="Arial"/>
                        <w:b/>
                        <w:bCs/>
                        <w:color w:val="005386"/>
                        <w:kern w:val="24"/>
                        <w:sz w:val="14"/>
                        <w:szCs w:val="14"/>
                      </w:rPr>
                      <w:t xml:space="preserve"> | </w:t>
                    </w:r>
                    <w:hyperlink r:id="rId8" w:history="1">
                      <w:r w:rsidRPr="0059071D">
                        <w:rPr>
                          <w:rStyle w:val="Hyperlink"/>
                          <w:rFonts w:ascii="Arial" w:eastAsia="Calibri" w:hAnsi="Arial" w:cs="Arial"/>
                          <w:b/>
                          <w:bCs/>
                          <w:color w:val="005386"/>
                          <w:kern w:val="24"/>
                          <w:sz w:val="14"/>
                          <w:szCs w:val="14"/>
                        </w:rPr>
                        <w:t>PIRACY</w:t>
                      </w:r>
                    </w:hyperlink>
                    <w:r w:rsidRPr="0059071D">
                      <w:rPr>
                        <w:rFonts w:ascii="Arial" w:eastAsia="Calibri" w:hAnsi="Arial" w:cs="Arial"/>
                        <w:b/>
                        <w:bCs/>
                        <w:color w:val="005386"/>
                        <w:kern w:val="24"/>
                        <w:sz w:val="14"/>
                        <w:szCs w:val="14"/>
                      </w:rPr>
                      <w:t xml:space="preserve"> © 2002-201</w:t>
                    </w:r>
                    <w:r>
                      <w:rPr>
                        <w:rFonts w:ascii="Arial" w:eastAsia="Calibri" w:hAnsi="Arial" w:cs="Arial"/>
                        <w:b/>
                        <w:bCs/>
                        <w:color w:val="005386"/>
                        <w:kern w:val="24"/>
                        <w:sz w:val="14"/>
                        <w:szCs w:val="14"/>
                      </w:rPr>
                      <w:t>5</w:t>
                    </w:r>
                    <w:r w:rsidRPr="0059071D">
                      <w:rPr>
                        <w:rFonts w:ascii="Arial" w:eastAsia="Calibri" w:hAnsi="Arial" w:cs="Arial"/>
                        <w:b/>
                        <w:bCs/>
                        <w:color w:val="005386"/>
                        <w:kern w:val="24"/>
                        <w:sz w:val="14"/>
                        <w:szCs w:val="14"/>
                      </w:rPr>
                      <w:t xml:space="preserve"> Dassault Systèmes - ALL RIGHTS RESERVED</w:t>
                    </w:r>
                  </w:p>
                  <w:p w:rsidR="007F540A" w:rsidRPr="0059071D" w:rsidRDefault="007F540A" w:rsidP="00AA13EA">
                    <w:pPr>
                      <w:pStyle w:val="NormalWeb"/>
                      <w:spacing w:before="0" w:beforeAutospacing="0" w:after="200" w:afterAutospacing="0" w:line="276" w:lineRule="auto"/>
                      <w:jc w:val="center"/>
                      <w:rPr>
                        <w:color w:val="005386"/>
                        <w:sz w:val="14"/>
                        <w:szCs w:val="14"/>
                      </w:rPr>
                    </w:pPr>
                    <w:r w:rsidRPr="005F5B8B">
                      <w:rPr>
                        <w:rFonts w:ascii="Arial" w:eastAsia="Calibri" w:hAnsi="Arial"/>
                        <w:color w:val="005386"/>
                        <w:kern w:val="24"/>
                        <w:sz w:val="14"/>
                        <w:szCs w:val="14"/>
                      </w:rPr>
                      <w:t> </w:t>
                    </w:r>
                  </w:p>
                </w:txbxContent>
              </v:textbox>
            </v:shape>
          </w:pict>
        </mc:Fallback>
      </mc:AlternateContent>
    </w:r>
    <w:r>
      <w:rPr>
        <w:noProof/>
      </w:rPr>
      <w:drawing>
        <wp:anchor distT="0" distB="0" distL="114300" distR="114300" simplePos="0" relativeHeight="251669504" behindDoc="1" locked="0" layoutInCell="1" allowOverlap="1" wp14:anchorId="465A0D7D" wp14:editId="465A0D7E">
          <wp:simplePos x="0" y="0"/>
          <wp:positionH relativeFrom="column">
            <wp:posOffset>0</wp:posOffset>
          </wp:positionH>
          <wp:positionV relativeFrom="page">
            <wp:posOffset>477863</wp:posOffset>
          </wp:positionV>
          <wp:extent cx="1539875" cy="431800"/>
          <wp:effectExtent l="0" t="0" r="317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_3DS_Logotype_CMYK_BlueSteel-300dpi-sm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987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82C41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2B2793"/>
    <w:multiLevelType w:val="hybridMultilevel"/>
    <w:tmpl w:val="F6A24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770B19"/>
    <w:multiLevelType w:val="hybridMultilevel"/>
    <w:tmpl w:val="0ED0B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B158C"/>
    <w:multiLevelType w:val="multilevel"/>
    <w:tmpl w:val="80269A9A"/>
    <w:lvl w:ilvl="0">
      <w:start w:val="1"/>
      <w:numFmt w:val="decimal"/>
      <w:lvlText w:val="%1."/>
      <w:lvlJc w:val="left"/>
      <w:pPr>
        <w:ind w:left="360" w:hanging="360"/>
      </w:pPr>
    </w:lvl>
    <w:lvl w:ilvl="1">
      <w:start w:val="1"/>
      <w:numFmt w:val="decimal"/>
      <w:pStyle w:val="3DSTitle2"/>
      <w:lvlText w:val="%1.%2."/>
      <w:lvlJc w:val="left"/>
      <w:pPr>
        <w:ind w:left="792" w:hanging="432"/>
      </w:pPr>
    </w:lvl>
    <w:lvl w:ilvl="2">
      <w:start w:val="1"/>
      <w:numFmt w:val="decimal"/>
      <w:pStyle w:val="3DSTit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72411E"/>
    <w:multiLevelType w:val="hybridMultilevel"/>
    <w:tmpl w:val="6816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52571"/>
    <w:multiLevelType w:val="hybridMultilevel"/>
    <w:tmpl w:val="B3B2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A230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93176D7"/>
    <w:multiLevelType w:val="hybridMultilevel"/>
    <w:tmpl w:val="B81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F7BE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A067C10"/>
    <w:multiLevelType w:val="hybridMultilevel"/>
    <w:tmpl w:val="EFB8EA38"/>
    <w:lvl w:ilvl="0" w:tplc="C5028C4E">
      <w:start w:val="3"/>
      <w:numFmt w:val="bullet"/>
      <w:pStyle w:val="ListBullet"/>
      <w:lvlText w:val=""/>
      <w:lvlJc w:val="left"/>
      <w:pPr>
        <w:ind w:left="360" w:hanging="360"/>
      </w:pPr>
      <w:rPr>
        <w:rFonts w:ascii="Wingdings 2" w:eastAsia="Times New Roman" w:hAnsi="Wingdings 2" w:cs="Times New Roman" w:hint="default"/>
        <w:color w:val="0077C8"/>
        <w:position w:val="0"/>
        <w:sz w:val="20"/>
        <w:szCs w:val="20"/>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15:restartNumberingAfterBreak="0">
    <w:nsid w:val="5175441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1547D1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5F22798"/>
    <w:multiLevelType w:val="hybridMultilevel"/>
    <w:tmpl w:val="7A56A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11"/>
  </w:num>
  <w:num w:numId="5">
    <w:abstractNumId w:val="6"/>
  </w:num>
  <w:num w:numId="6">
    <w:abstractNumId w:val="8"/>
  </w:num>
  <w:num w:numId="7">
    <w:abstractNumId w:val="4"/>
  </w:num>
  <w:num w:numId="8">
    <w:abstractNumId w:val="7"/>
  </w:num>
  <w:num w:numId="9">
    <w:abstractNumId w:val="2"/>
  </w:num>
  <w:num w:numId="10">
    <w:abstractNumId w:val="1"/>
  </w:num>
  <w:num w:numId="11">
    <w:abstractNumId w:val="5"/>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5DE"/>
    <w:rsid w:val="0004593D"/>
    <w:rsid w:val="000764AB"/>
    <w:rsid w:val="00086C99"/>
    <w:rsid w:val="000D38CB"/>
    <w:rsid w:val="0013296F"/>
    <w:rsid w:val="00147EB2"/>
    <w:rsid w:val="00150B17"/>
    <w:rsid w:val="00166678"/>
    <w:rsid w:val="001C7A21"/>
    <w:rsid w:val="00210772"/>
    <w:rsid w:val="002418E4"/>
    <w:rsid w:val="00272EFF"/>
    <w:rsid w:val="0028245E"/>
    <w:rsid w:val="00297857"/>
    <w:rsid w:val="002A73AE"/>
    <w:rsid w:val="002B14BC"/>
    <w:rsid w:val="002D1731"/>
    <w:rsid w:val="002F6AA8"/>
    <w:rsid w:val="00327EDE"/>
    <w:rsid w:val="00330F35"/>
    <w:rsid w:val="00335E56"/>
    <w:rsid w:val="00346BB4"/>
    <w:rsid w:val="00374001"/>
    <w:rsid w:val="003F1771"/>
    <w:rsid w:val="00427D46"/>
    <w:rsid w:val="00431E21"/>
    <w:rsid w:val="00443A07"/>
    <w:rsid w:val="00452DC7"/>
    <w:rsid w:val="004619DB"/>
    <w:rsid w:val="00513D84"/>
    <w:rsid w:val="005241B6"/>
    <w:rsid w:val="00534628"/>
    <w:rsid w:val="005735DB"/>
    <w:rsid w:val="00583B2F"/>
    <w:rsid w:val="0059071D"/>
    <w:rsid w:val="0059080B"/>
    <w:rsid w:val="005C092F"/>
    <w:rsid w:val="005C4017"/>
    <w:rsid w:val="005C5890"/>
    <w:rsid w:val="005D4C4D"/>
    <w:rsid w:val="005F5B8B"/>
    <w:rsid w:val="00607C18"/>
    <w:rsid w:val="006111C8"/>
    <w:rsid w:val="006122F9"/>
    <w:rsid w:val="00612D3B"/>
    <w:rsid w:val="007000CB"/>
    <w:rsid w:val="0073583E"/>
    <w:rsid w:val="00745FC8"/>
    <w:rsid w:val="007466B2"/>
    <w:rsid w:val="00752155"/>
    <w:rsid w:val="00796BBE"/>
    <w:rsid w:val="007A3140"/>
    <w:rsid w:val="007C40C8"/>
    <w:rsid w:val="007C710B"/>
    <w:rsid w:val="007F540A"/>
    <w:rsid w:val="00845E4E"/>
    <w:rsid w:val="00870E54"/>
    <w:rsid w:val="00872A84"/>
    <w:rsid w:val="00873FCB"/>
    <w:rsid w:val="008969B8"/>
    <w:rsid w:val="00897628"/>
    <w:rsid w:val="008C49F4"/>
    <w:rsid w:val="008F20DF"/>
    <w:rsid w:val="009409C3"/>
    <w:rsid w:val="00941C20"/>
    <w:rsid w:val="0095282A"/>
    <w:rsid w:val="009543A7"/>
    <w:rsid w:val="00964B47"/>
    <w:rsid w:val="0096548D"/>
    <w:rsid w:val="00A05BD1"/>
    <w:rsid w:val="00A43420"/>
    <w:rsid w:val="00A435DE"/>
    <w:rsid w:val="00A45E85"/>
    <w:rsid w:val="00AA13EA"/>
    <w:rsid w:val="00AE3A23"/>
    <w:rsid w:val="00AF0241"/>
    <w:rsid w:val="00B164EA"/>
    <w:rsid w:val="00B20E07"/>
    <w:rsid w:val="00B50651"/>
    <w:rsid w:val="00B6090A"/>
    <w:rsid w:val="00B92459"/>
    <w:rsid w:val="00BA2B9E"/>
    <w:rsid w:val="00BB7671"/>
    <w:rsid w:val="00BC191C"/>
    <w:rsid w:val="00BC654A"/>
    <w:rsid w:val="00C0029B"/>
    <w:rsid w:val="00C11443"/>
    <w:rsid w:val="00C16A96"/>
    <w:rsid w:val="00CB52F1"/>
    <w:rsid w:val="00CD555B"/>
    <w:rsid w:val="00D869F8"/>
    <w:rsid w:val="00DC35DE"/>
    <w:rsid w:val="00DD0F73"/>
    <w:rsid w:val="00DF357D"/>
    <w:rsid w:val="00E3428F"/>
    <w:rsid w:val="00E66BD0"/>
    <w:rsid w:val="00E73841"/>
    <w:rsid w:val="00E93AA0"/>
    <w:rsid w:val="00EF1C00"/>
    <w:rsid w:val="00F042CA"/>
    <w:rsid w:val="00F04FD9"/>
    <w:rsid w:val="00F1116E"/>
    <w:rsid w:val="00F258C4"/>
    <w:rsid w:val="00F6168D"/>
    <w:rsid w:val="00F65953"/>
    <w:rsid w:val="00F66338"/>
    <w:rsid w:val="00F97141"/>
    <w:rsid w:val="00FA1734"/>
    <w:rsid w:val="00FE1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1DAE8"/>
  <w15:docId w15:val="{097E7B60-8CD3-4991-842C-A7E31E09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651"/>
  </w:style>
  <w:style w:type="paragraph" w:styleId="Heading1">
    <w:name w:val="heading 1"/>
    <w:basedOn w:val="Normal"/>
    <w:next w:val="Normal"/>
    <w:link w:val="Heading1Char"/>
    <w:uiPriority w:val="9"/>
    <w:qFormat/>
    <w:rsid w:val="00DF35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111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next w:val="Normal"/>
    <w:link w:val="Heading3Char"/>
    <w:uiPriority w:val="5"/>
    <w:qFormat/>
    <w:rsid w:val="00F1116E"/>
    <w:pPr>
      <w:spacing w:before="240" w:after="120" w:line="240" w:lineRule="auto"/>
      <w:outlineLvl w:val="2"/>
    </w:pPr>
    <w:rPr>
      <w:rFonts w:ascii="Calibri" w:eastAsiaTheme="minorHAnsi" w:hAnsi="Calibri" w:cstheme="minorBidi"/>
      <w:b/>
      <w:bCs/>
      <w:color w:val="0077C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5DE"/>
  </w:style>
  <w:style w:type="paragraph" w:styleId="Footer">
    <w:name w:val="footer"/>
    <w:basedOn w:val="Normal"/>
    <w:link w:val="FooterChar"/>
    <w:uiPriority w:val="99"/>
    <w:unhideWhenUsed/>
    <w:rsid w:val="00DC3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5DE"/>
  </w:style>
  <w:style w:type="paragraph" w:styleId="BalloonText">
    <w:name w:val="Balloon Text"/>
    <w:basedOn w:val="Normal"/>
    <w:link w:val="BalloonTextChar"/>
    <w:uiPriority w:val="99"/>
    <w:semiHidden/>
    <w:unhideWhenUsed/>
    <w:rsid w:val="00DC3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5DE"/>
    <w:rPr>
      <w:rFonts w:ascii="Tahoma" w:hAnsi="Tahoma" w:cs="Tahoma"/>
      <w:sz w:val="16"/>
      <w:szCs w:val="16"/>
    </w:rPr>
  </w:style>
  <w:style w:type="paragraph" w:styleId="ListParagraph">
    <w:name w:val="List Paragraph"/>
    <w:basedOn w:val="Normal"/>
    <w:link w:val="ListParagraphChar"/>
    <w:uiPriority w:val="34"/>
    <w:qFormat/>
    <w:rsid w:val="00B92459"/>
    <w:pPr>
      <w:ind w:left="720"/>
      <w:contextualSpacing/>
    </w:pPr>
    <w:rPr>
      <w:rFonts w:ascii="Arial" w:hAnsi="Arial"/>
      <w:lang w:val="fr-FR"/>
    </w:rPr>
  </w:style>
  <w:style w:type="character" w:customStyle="1" w:styleId="ListParagraphChar">
    <w:name w:val="List Paragraph Char"/>
    <w:basedOn w:val="DefaultParagraphFont"/>
    <w:link w:val="ListParagraph"/>
    <w:uiPriority w:val="34"/>
    <w:rsid w:val="00B92459"/>
    <w:rPr>
      <w:rFonts w:ascii="Arial" w:hAnsi="Arial"/>
      <w:lang w:val="fr-FR"/>
    </w:rPr>
  </w:style>
  <w:style w:type="paragraph" w:customStyle="1" w:styleId="3DSTitle1">
    <w:name w:val="3DS Title 1"/>
    <w:basedOn w:val="Normal"/>
    <w:link w:val="3DSTitle1Char"/>
    <w:qFormat/>
    <w:rsid w:val="00452DC7"/>
    <w:pPr>
      <w:keepNext/>
      <w:keepLines/>
      <w:spacing w:before="480" w:after="0"/>
      <w:outlineLvl w:val="0"/>
    </w:pPr>
    <w:rPr>
      <w:rFonts w:ascii="Arial" w:eastAsiaTheme="majorEastAsia" w:hAnsi="Arial" w:cs="Arial"/>
      <w:b/>
      <w:bCs/>
      <w:color w:val="005386"/>
      <w:sz w:val="32"/>
      <w:szCs w:val="28"/>
      <w:lang w:val="fr-FR"/>
    </w:rPr>
  </w:style>
  <w:style w:type="paragraph" w:customStyle="1" w:styleId="3DSTitle2">
    <w:name w:val="3DS Title 2"/>
    <w:basedOn w:val="Normal"/>
    <w:link w:val="3DSTitle2Car"/>
    <w:qFormat/>
    <w:rsid w:val="00B92459"/>
    <w:pPr>
      <w:keepNext/>
      <w:keepLines/>
      <w:numPr>
        <w:ilvl w:val="1"/>
        <w:numId w:val="1"/>
      </w:numPr>
      <w:spacing w:before="480" w:after="0"/>
      <w:outlineLvl w:val="0"/>
    </w:pPr>
    <w:rPr>
      <w:rFonts w:ascii="Arial" w:eastAsiaTheme="majorEastAsia" w:hAnsi="Arial" w:cs="Arial"/>
      <w:bCs/>
      <w:sz w:val="28"/>
      <w:szCs w:val="28"/>
      <w:lang w:val="fr-FR"/>
    </w:rPr>
  </w:style>
  <w:style w:type="character" w:customStyle="1" w:styleId="3DSTitle1Char">
    <w:name w:val="3DS Title 1 Char"/>
    <w:basedOn w:val="DefaultParagraphFont"/>
    <w:link w:val="3DSTitle1"/>
    <w:rsid w:val="00B92459"/>
    <w:rPr>
      <w:rFonts w:ascii="Arial" w:eastAsiaTheme="majorEastAsia" w:hAnsi="Arial" w:cs="Arial"/>
      <w:b/>
      <w:bCs/>
      <w:color w:val="005386"/>
      <w:sz w:val="32"/>
      <w:szCs w:val="28"/>
      <w:lang w:val="fr-FR"/>
    </w:rPr>
  </w:style>
  <w:style w:type="paragraph" w:customStyle="1" w:styleId="3DSTitle3">
    <w:name w:val="3DS Title 3"/>
    <w:basedOn w:val="Normal"/>
    <w:link w:val="3DSTitle3Car"/>
    <w:qFormat/>
    <w:rsid w:val="00B92459"/>
    <w:pPr>
      <w:keepNext/>
      <w:keepLines/>
      <w:numPr>
        <w:ilvl w:val="2"/>
        <w:numId w:val="1"/>
      </w:numPr>
      <w:spacing w:before="480" w:after="0"/>
      <w:outlineLvl w:val="0"/>
    </w:pPr>
    <w:rPr>
      <w:rFonts w:ascii="Arial" w:eastAsiaTheme="majorEastAsia" w:hAnsi="Arial" w:cs="Arial"/>
      <w:bCs/>
      <w:sz w:val="24"/>
      <w:szCs w:val="28"/>
      <w:lang w:val="fr-FR"/>
    </w:rPr>
  </w:style>
  <w:style w:type="character" w:customStyle="1" w:styleId="3DSTitle2Car">
    <w:name w:val="3DS Title 2 Car"/>
    <w:basedOn w:val="DefaultParagraphFont"/>
    <w:link w:val="3DSTitle2"/>
    <w:rsid w:val="00B92459"/>
    <w:rPr>
      <w:rFonts w:ascii="Arial" w:eastAsiaTheme="majorEastAsia" w:hAnsi="Arial" w:cs="Arial"/>
      <w:bCs/>
      <w:sz w:val="28"/>
      <w:szCs w:val="28"/>
      <w:lang w:val="fr-FR"/>
    </w:rPr>
  </w:style>
  <w:style w:type="character" w:customStyle="1" w:styleId="3DSTitle3Car">
    <w:name w:val="3DS Title 3 Car"/>
    <w:basedOn w:val="DefaultParagraphFont"/>
    <w:link w:val="3DSTitle3"/>
    <w:rsid w:val="00B92459"/>
    <w:rPr>
      <w:rFonts w:ascii="Arial" w:eastAsiaTheme="majorEastAsia" w:hAnsi="Arial" w:cs="Arial"/>
      <w:bCs/>
      <w:sz w:val="24"/>
      <w:szCs w:val="28"/>
      <w:lang w:val="fr-FR"/>
    </w:rPr>
  </w:style>
  <w:style w:type="paragraph" w:styleId="NormalWeb">
    <w:name w:val="Normal (Web)"/>
    <w:basedOn w:val="Normal"/>
    <w:uiPriority w:val="99"/>
    <w:unhideWhenUsed/>
    <w:rsid w:val="00E93AA0"/>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E93AA0"/>
    <w:rPr>
      <w:color w:val="0000FF"/>
      <w:u w:val="single"/>
    </w:rPr>
  </w:style>
  <w:style w:type="character" w:styleId="PlaceholderText">
    <w:name w:val="Placeholder Text"/>
    <w:basedOn w:val="DefaultParagraphFont"/>
    <w:uiPriority w:val="99"/>
    <w:semiHidden/>
    <w:rsid w:val="00272EFF"/>
    <w:rPr>
      <w:color w:val="808080"/>
    </w:rPr>
  </w:style>
  <w:style w:type="table" w:styleId="TableGrid">
    <w:name w:val="Table Grid"/>
    <w:basedOn w:val="TableNormal"/>
    <w:uiPriority w:val="59"/>
    <w:rsid w:val="0013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2155"/>
    <w:rPr>
      <w:b/>
      <w:bCs/>
    </w:rPr>
  </w:style>
  <w:style w:type="character" w:customStyle="1" w:styleId="Heading3Char">
    <w:name w:val="Heading 3 Char"/>
    <w:basedOn w:val="DefaultParagraphFont"/>
    <w:link w:val="Heading3"/>
    <w:uiPriority w:val="5"/>
    <w:rsid w:val="00F1116E"/>
    <w:rPr>
      <w:rFonts w:ascii="Calibri" w:hAnsi="Calibri"/>
      <w:b/>
      <w:bCs/>
      <w:color w:val="0077C8"/>
      <w:sz w:val="24"/>
      <w:szCs w:val="24"/>
    </w:rPr>
  </w:style>
  <w:style w:type="paragraph" w:customStyle="1" w:styleId="TableHeader">
    <w:name w:val="Table Header"/>
    <w:basedOn w:val="Normal"/>
    <w:link w:val="TableHeaderChar"/>
    <w:uiPriority w:val="2"/>
    <w:qFormat/>
    <w:rsid w:val="00F1116E"/>
    <w:pPr>
      <w:keepNext/>
      <w:spacing w:before="40" w:after="40" w:line="240" w:lineRule="auto"/>
    </w:pPr>
    <w:rPr>
      <w:b/>
      <w:color w:val="0077C8"/>
      <w:szCs w:val="20"/>
    </w:rPr>
  </w:style>
  <w:style w:type="character" w:customStyle="1" w:styleId="TableHeaderChar">
    <w:name w:val="Table Header Char"/>
    <w:basedOn w:val="DefaultParagraphFont"/>
    <w:link w:val="TableHeader"/>
    <w:uiPriority w:val="2"/>
    <w:rsid w:val="00F1116E"/>
    <w:rPr>
      <w:b/>
      <w:color w:val="0077C8"/>
      <w:szCs w:val="20"/>
    </w:rPr>
  </w:style>
  <w:style w:type="paragraph" w:customStyle="1" w:styleId="TableText">
    <w:name w:val="Table Text"/>
    <w:basedOn w:val="Normal"/>
    <w:link w:val="TableTextChar"/>
    <w:uiPriority w:val="2"/>
    <w:qFormat/>
    <w:rsid w:val="00F1116E"/>
    <w:pPr>
      <w:spacing w:before="60" w:after="60" w:line="240" w:lineRule="auto"/>
    </w:pPr>
    <w:rPr>
      <w:szCs w:val="18"/>
    </w:rPr>
  </w:style>
  <w:style w:type="character" w:customStyle="1" w:styleId="TableTextChar">
    <w:name w:val="Table Text Char"/>
    <w:basedOn w:val="DefaultParagraphFont"/>
    <w:link w:val="TableText"/>
    <w:uiPriority w:val="2"/>
    <w:rsid w:val="00F1116E"/>
    <w:rPr>
      <w:szCs w:val="18"/>
    </w:rPr>
  </w:style>
  <w:style w:type="paragraph" w:customStyle="1" w:styleId="BoxNote">
    <w:name w:val="Box Note"/>
    <w:basedOn w:val="Normal"/>
    <w:next w:val="Normal"/>
    <w:link w:val="BoxNoteChar"/>
    <w:uiPriority w:val="3"/>
    <w:rsid w:val="00F1116E"/>
    <w:pPr>
      <w:pBdr>
        <w:top w:val="single" w:sz="2" w:space="4" w:color="B8CCE4" w:themeColor="accent1" w:themeTint="66"/>
        <w:left w:val="single" w:sz="2" w:space="3" w:color="B8CCE4" w:themeColor="accent1" w:themeTint="66"/>
        <w:bottom w:val="single" w:sz="2" w:space="4" w:color="B8CCE4" w:themeColor="accent1" w:themeTint="66"/>
        <w:right w:val="single" w:sz="2" w:space="3" w:color="B8CCE4" w:themeColor="accent1" w:themeTint="66"/>
      </w:pBdr>
      <w:shd w:val="clear" w:color="auto" w:fill="F5F5F5"/>
      <w:spacing w:before="80" w:after="80" w:line="240" w:lineRule="auto"/>
      <w:ind w:left="72" w:right="72"/>
    </w:pPr>
    <w:rPr>
      <w:rFonts w:ascii="Calibri" w:eastAsia="Times New Roman" w:hAnsi="Calibri" w:cs="Times New Roman"/>
      <w:bCs/>
      <w:kern w:val="20"/>
      <w:sz w:val="21"/>
      <w:szCs w:val="20"/>
      <w:lang w:bidi="en-US"/>
    </w:rPr>
  </w:style>
  <w:style w:type="character" w:customStyle="1" w:styleId="BoxNoteChar">
    <w:name w:val="Box Note Char"/>
    <w:basedOn w:val="DefaultParagraphFont"/>
    <w:link w:val="BoxNote"/>
    <w:uiPriority w:val="3"/>
    <w:rsid w:val="00F1116E"/>
    <w:rPr>
      <w:rFonts w:ascii="Calibri" w:eastAsia="Times New Roman" w:hAnsi="Calibri" w:cs="Times New Roman"/>
      <w:bCs/>
      <w:kern w:val="20"/>
      <w:sz w:val="21"/>
      <w:szCs w:val="20"/>
      <w:shd w:val="clear" w:color="auto" w:fill="F5F5F5"/>
      <w:lang w:bidi="en-US"/>
    </w:rPr>
  </w:style>
  <w:style w:type="character" w:styleId="Emphasis">
    <w:name w:val="Emphasis"/>
    <w:basedOn w:val="DefaultParagraphFont"/>
    <w:uiPriority w:val="20"/>
    <w:qFormat/>
    <w:rsid w:val="00F1116E"/>
    <w:rPr>
      <w:i/>
      <w:iCs/>
    </w:rPr>
  </w:style>
  <w:style w:type="character" w:customStyle="1" w:styleId="Heading2Char">
    <w:name w:val="Heading 2 Char"/>
    <w:basedOn w:val="DefaultParagraphFont"/>
    <w:link w:val="Heading2"/>
    <w:uiPriority w:val="9"/>
    <w:rsid w:val="00F1116E"/>
    <w:rPr>
      <w:rFonts w:asciiTheme="majorHAnsi" w:eastAsiaTheme="majorEastAsia" w:hAnsiTheme="majorHAnsi" w:cstheme="majorBidi"/>
      <w:color w:val="365F91" w:themeColor="accent1" w:themeShade="BF"/>
      <w:sz w:val="26"/>
      <w:szCs w:val="26"/>
    </w:rPr>
  </w:style>
  <w:style w:type="paragraph" w:styleId="ListBullet">
    <w:name w:val="List Bullet"/>
    <w:basedOn w:val="List"/>
    <w:qFormat/>
    <w:rsid w:val="00F1116E"/>
    <w:pPr>
      <w:numPr>
        <w:numId w:val="12"/>
      </w:numPr>
      <w:tabs>
        <w:tab w:val="num" w:pos="360"/>
      </w:tabs>
      <w:spacing w:before="80" w:after="80" w:line="240" w:lineRule="auto"/>
      <w:contextualSpacing w:val="0"/>
    </w:pPr>
  </w:style>
  <w:style w:type="paragraph" w:styleId="List">
    <w:name w:val="List"/>
    <w:basedOn w:val="Normal"/>
    <w:uiPriority w:val="99"/>
    <w:semiHidden/>
    <w:unhideWhenUsed/>
    <w:rsid w:val="00F1116E"/>
    <w:pPr>
      <w:ind w:left="360" w:hanging="360"/>
      <w:contextualSpacing/>
    </w:pPr>
  </w:style>
  <w:style w:type="table" w:customStyle="1" w:styleId="GridTable1Light-Accent11">
    <w:name w:val="Grid Table 1 Light - Accent 11"/>
    <w:basedOn w:val="TableNormal"/>
    <w:uiPriority w:val="46"/>
    <w:rsid w:val="007F540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ListBullet2">
    <w:name w:val="List Bullet 2"/>
    <w:basedOn w:val="Normal"/>
    <w:uiPriority w:val="99"/>
    <w:semiHidden/>
    <w:unhideWhenUsed/>
    <w:rsid w:val="007F540A"/>
    <w:pPr>
      <w:numPr>
        <w:numId w:val="13"/>
      </w:numPr>
      <w:contextualSpacing/>
    </w:pPr>
  </w:style>
  <w:style w:type="character" w:customStyle="1" w:styleId="Heading1Char">
    <w:name w:val="Heading 1 Char"/>
    <w:basedOn w:val="DefaultParagraphFont"/>
    <w:link w:val="Heading1"/>
    <w:uiPriority w:val="9"/>
    <w:rsid w:val="00DF357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88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python.org/3/whatsnew/3.8.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docs.python.org/3.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ds.com/suppor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oftware.3ds.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erl.org/"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hyperlink" Target="https://www.3ds.com/piracy/" TargetMode="External"/><Relationship Id="rId3" Type="http://schemas.openxmlformats.org/officeDocument/2006/relationships/hyperlink" Target="https://www.3ds.com/privacy-policy/" TargetMode="External"/><Relationship Id="rId7" Type="http://schemas.openxmlformats.org/officeDocument/2006/relationships/hyperlink" Target="https://www.3ds.com/privacy-policy/" TargetMode="External"/><Relationship Id="rId2" Type="http://schemas.openxmlformats.org/officeDocument/2006/relationships/hyperlink" Target="https://www.3ds.com/terms-of-us/" TargetMode="External"/><Relationship Id="rId1" Type="http://schemas.openxmlformats.org/officeDocument/2006/relationships/hyperlink" Target="https://www.3ds.com/legal-information/" TargetMode="External"/><Relationship Id="rId6" Type="http://schemas.openxmlformats.org/officeDocument/2006/relationships/hyperlink" Target="https://www.3ds.com/terms-of-us/" TargetMode="External"/><Relationship Id="rId5" Type="http://schemas.openxmlformats.org/officeDocument/2006/relationships/hyperlink" Target="https://www.3ds.com/legal-information/" TargetMode="External"/><Relationship Id="rId4" Type="http://schemas.openxmlformats.org/officeDocument/2006/relationships/hyperlink" Target="https://www.3ds.com/piracy/" TargetMode="Externa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hyperlink" Target="https://www.3ds.com/piracy/" TargetMode="External"/><Relationship Id="rId3" Type="http://schemas.openxmlformats.org/officeDocument/2006/relationships/hyperlink" Target="https://www.3ds.com/privacy-policy/" TargetMode="External"/><Relationship Id="rId7" Type="http://schemas.openxmlformats.org/officeDocument/2006/relationships/hyperlink" Target="https://www.3ds.com/privacy-policy/" TargetMode="External"/><Relationship Id="rId2" Type="http://schemas.openxmlformats.org/officeDocument/2006/relationships/hyperlink" Target="https://www.3ds.com/terms-of-use/" TargetMode="External"/><Relationship Id="rId1" Type="http://schemas.openxmlformats.org/officeDocument/2006/relationships/hyperlink" Target="https://www.3ds.com/legal-information/" TargetMode="External"/><Relationship Id="rId6" Type="http://schemas.openxmlformats.org/officeDocument/2006/relationships/hyperlink" Target="https://www.3ds.com/terms-of-use/" TargetMode="External"/><Relationship Id="rId5" Type="http://schemas.openxmlformats.org/officeDocument/2006/relationships/hyperlink" Target="https://www.3ds.com/legal-information/" TargetMode="External"/><Relationship Id="rId4" Type="http://schemas.openxmlformats.org/officeDocument/2006/relationships/hyperlink" Target="https://www.3ds.com/piracy/" TargetMode="Externa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FBDD141BDE4ABA9B702470598074DA"/>
        <w:category>
          <w:name w:val="General"/>
          <w:gallery w:val="placeholder"/>
        </w:category>
        <w:types>
          <w:type w:val="bbPlcHdr"/>
        </w:types>
        <w:behaviors>
          <w:behavior w:val="content"/>
        </w:behaviors>
        <w:guid w:val="{F24342F8-38D2-4BC1-8EDE-9275218CB65B}"/>
      </w:docPartPr>
      <w:docPartBody>
        <w:p w:rsidR="00362C5E" w:rsidRDefault="005432C8" w:rsidP="005432C8">
          <w:pPr>
            <w:pStyle w:val="7CFBDD141BDE4ABA9B702470598074DA"/>
          </w:pPr>
          <w:r w:rsidRPr="001D2345">
            <w:rPr>
              <w:rStyle w:val="PlaceholderText"/>
            </w:rPr>
            <w:t>[Title]</w:t>
          </w:r>
        </w:p>
      </w:docPartBody>
    </w:docPart>
    <w:docPart>
      <w:docPartPr>
        <w:name w:val="4F4318E5D4F14241BA1797B02F98349E"/>
        <w:category>
          <w:name w:val="General"/>
          <w:gallery w:val="placeholder"/>
        </w:category>
        <w:types>
          <w:type w:val="bbPlcHdr"/>
        </w:types>
        <w:behaviors>
          <w:behavior w:val="content"/>
        </w:behaviors>
        <w:guid w:val="{C5F08A8E-A843-4833-B4A5-EF43EDEC84C9}"/>
      </w:docPartPr>
      <w:docPartBody>
        <w:p w:rsidR="00362C5E" w:rsidRDefault="005432C8" w:rsidP="005432C8">
          <w:pPr>
            <w:pStyle w:val="4F4318E5D4F14241BA1797B02F98349E"/>
          </w:pPr>
          <w:r w:rsidRPr="001D2345">
            <w:rPr>
              <w:rStyle w:val="PlaceholderText"/>
            </w:rPr>
            <w:t>[Subject]</w:t>
          </w:r>
        </w:p>
      </w:docPartBody>
    </w:docPart>
    <w:docPart>
      <w:docPartPr>
        <w:name w:val="C4221B14E48A49ABB52DBF13F0FBD64B"/>
        <w:category>
          <w:name w:val="General"/>
          <w:gallery w:val="placeholder"/>
        </w:category>
        <w:types>
          <w:type w:val="bbPlcHdr"/>
        </w:types>
        <w:behaviors>
          <w:behavior w:val="content"/>
        </w:behaviors>
        <w:guid w:val="{FB43A0BC-DB27-4E68-A45D-5C0055E6CF95}"/>
      </w:docPartPr>
      <w:docPartBody>
        <w:p w:rsidR="00FB1EFB" w:rsidRDefault="000653DC" w:rsidP="000653DC">
          <w:pPr>
            <w:pStyle w:val="C4221B14E48A49ABB52DBF13F0FBD64B"/>
          </w:pPr>
          <w:r w:rsidRPr="009527B9">
            <w:rPr>
              <w:rStyle w:val="PlaceholderText"/>
            </w:rPr>
            <w:t>[Title]</w:t>
          </w:r>
        </w:p>
      </w:docPartBody>
    </w:docPart>
    <w:docPart>
      <w:docPartPr>
        <w:name w:val="CA0892D434B54B00B0E522A085754593"/>
        <w:category>
          <w:name w:val="General"/>
          <w:gallery w:val="placeholder"/>
        </w:category>
        <w:types>
          <w:type w:val="bbPlcHdr"/>
        </w:types>
        <w:behaviors>
          <w:behavior w:val="content"/>
        </w:behaviors>
        <w:guid w:val="{6A4CFF8A-FC43-4224-B4E8-C559ECC186D4}"/>
      </w:docPartPr>
      <w:docPartBody>
        <w:p w:rsidR="00FB1EFB" w:rsidRDefault="000653DC" w:rsidP="000653DC">
          <w:pPr>
            <w:pStyle w:val="CA0892D434B54B00B0E522A085754593"/>
          </w:pPr>
          <w:r w:rsidRPr="009527B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391"/>
    <w:rsid w:val="000653DC"/>
    <w:rsid w:val="00081243"/>
    <w:rsid w:val="00095F74"/>
    <w:rsid w:val="001D6BBB"/>
    <w:rsid w:val="0026389B"/>
    <w:rsid w:val="002E2AD0"/>
    <w:rsid w:val="00360996"/>
    <w:rsid w:val="00362C5E"/>
    <w:rsid w:val="00397151"/>
    <w:rsid w:val="00422DFF"/>
    <w:rsid w:val="00470580"/>
    <w:rsid w:val="004A1478"/>
    <w:rsid w:val="004D3624"/>
    <w:rsid w:val="005432C8"/>
    <w:rsid w:val="00547337"/>
    <w:rsid w:val="00616C61"/>
    <w:rsid w:val="00642772"/>
    <w:rsid w:val="006D54C5"/>
    <w:rsid w:val="006E7763"/>
    <w:rsid w:val="008427EF"/>
    <w:rsid w:val="00947070"/>
    <w:rsid w:val="009D1400"/>
    <w:rsid w:val="00A26C10"/>
    <w:rsid w:val="00A47561"/>
    <w:rsid w:val="00A97F16"/>
    <w:rsid w:val="00BA3AEC"/>
    <w:rsid w:val="00C45818"/>
    <w:rsid w:val="00C502D5"/>
    <w:rsid w:val="00CB4F09"/>
    <w:rsid w:val="00E50391"/>
    <w:rsid w:val="00E540E0"/>
    <w:rsid w:val="00FB1EFB"/>
    <w:rsid w:val="00FC1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39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3DC"/>
    <w:rPr>
      <w:color w:val="808080"/>
    </w:rPr>
  </w:style>
  <w:style w:type="paragraph" w:customStyle="1" w:styleId="92DC350B2FCF4246BE0DA3F3B8A0E274">
    <w:name w:val="92DC350B2FCF4246BE0DA3F3B8A0E274"/>
    <w:rsid w:val="00947070"/>
  </w:style>
  <w:style w:type="paragraph" w:customStyle="1" w:styleId="7CFBDD141BDE4ABA9B702470598074DA">
    <w:name w:val="7CFBDD141BDE4ABA9B702470598074DA"/>
    <w:rsid w:val="005432C8"/>
  </w:style>
  <w:style w:type="paragraph" w:customStyle="1" w:styleId="4F4318E5D4F14241BA1797B02F98349E">
    <w:name w:val="4F4318E5D4F14241BA1797B02F98349E"/>
    <w:rsid w:val="005432C8"/>
  </w:style>
  <w:style w:type="paragraph" w:customStyle="1" w:styleId="C4221B14E48A49ABB52DBF13F0FBD64B">
    <w:name w:val="C4221B14E48A49ABB52DBF13F0FBD64B"/>
    <w:rsid w:val="000653DC"/>
  </w:style>
  <w:style w:type="paragraph" w:customStyle="1" w:styleId="CA0892D434B54B00B0E522A085754593">
    <w:name w:val="CA0892D434B54B00B0E522A085754593"/>
    <w:rsid w:val="00065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C6D254A95722459C03D4DCC120F9D2" ma:contentTypeVersion="1" ma:contentTypeDescription="Create a new document." ma:contentTypeScope="" ma:versionID="a0e0a634e3245aae7fa984e13b1b865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ExcludedTransformers xmlns="http://schemas.microsoft.com/sharepoint/v3/contenttype/transformers">
  <Transformer Guid="853d58f5-13c3-46f8-8b81-3ca4abcad7b3"/>
  <Transformer Guid="888d770d-d3e9-4d60-8267-3c05ab059ef5"/>
  <Transformer Guid="2798ee32-2961-4232-97dd-1a76b9aa6c6f"/>
</ExcludedTransform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CA130-6B31-4B2D-8C4B-751C25C2DB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9615EC-FF9B-4CC6-ABC8-D15846D7D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66FD9C-F7A3-4EC9-8281-D783DC9B1759}">
  <ds:schemaRefs>
    <ds:schemaRef ds:uri="http://schemas.microsoft.com/sharepoint/v3/contenttype/transformers"/>
  </ds:schemaRefs>
</ds:datastoreItem>
</file>

<file path=customXml/itemProps4.xml><?xml version="1.0" encoding="utf-8"?>
<ds:datastoreItem xmlns:ds="http://schemas.openxmlformats.org/officeDocument/2006/customXml" ds:itemID="{A810C6DA-B2BD-4C1C-83C5-312F15F4D17B}">
  <ds:schemaRefs>
    <ds:schemaRef ds:uri="http://schemas.microsoft.com/sharepoint/v3/contenttype/forms"/>
  </ds:schemaRefs>
</ds:datastoreItem>
</file>

<file path=customXml/itemProps5.xml><?xml version="1.0" encoding="utf-8"?>
<ds:datastoreItem xmlns:ds="http://schemas.openxmlformats.org/officeDocument/2006/customXml" ds:itemID="{545389D9-B57A-4579-B4B4-F843CB61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45</Pages>
  <Words>13685</Words>
  <Characters>78009</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Notification regarding BIOVIA Pipeline Pilot 2021</vt:lpstr>
    </vt:vector>
  </TitlesOfParts>
  <Company/>
  <LinksUpToDate>false</LinksUpToDate>
  <CharactersWithSpaces>91511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regarding BIOVIA Pipeline Pilot 2021</dc:title>
  <dc:subject>Dec. 2020</dc:subject>
  <dc:creator>James West</dc:creator>
  <dc:description/>
  <cp:lastModifiedBy>BURDICK Keith</cp:lastModifiedBy>
  <cp:revision>5</cp:revision>
  <dcterms:created xsi:type="dcterms:W3CDTF">2020-12-11T20:00:00Z</dcterms:created>
  <dcterms:modified xsi:type="dcterms:W3CDTF">2020-12-14T18:01:00Z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0x01010047C6D254A95722459C03D4DCC120F9D2</vt:lpwstr>
  </property>
</Properties>
</file>