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56C" w:rsidRPr="00E322B7" w:rsidRDefault="001E3460" w:rsidP="0071456C">
      <w:pPr>
        <w:pStyle w:val="NormalWeb"/>
        <w:jc w:val="center"/>
        <w:rPr>
          <w:bCs/>
        </w:rPr>
      </w:pPr>
      <w:r>
        <w:t xml:space="preserve"> </w:t>
      </w:r>
    </w:p>
    <w:p w:rsidR="00D411E6" w:rsidRPr="00E322B7" w:rsidRDefault="00D411E6" w:rsidP="00D411E6">
      <w:pPr>
        <w:pStyle w:val="NormalWeb"/>
        <w:pBdr>
          <w:top w:val="single" w:sz="12" w:space="1" w:color="auto"/>
          <w:left w:val="single" w:sz="12" w:space="4" w:color="auto"/>
          <w:bottom w:val="single" w:sz="12" w:space="1" w:color="auto"/>
          <w:right w:val="single" w:sz="12" w:space="4" w:color="auto"/>
        </w:pBdr>
        <w:jc w:val="center"/>
        <w:rPr>
          <w:b/>
        </w:rPr>
      </w:pPr>
    </w:p>
    <w:p w:rsidR="0071456C" w:rsidRPr="00035005" w:rsidRDefault="0071456C" w:rsidP="00D411E6">
      <w:pPr>
        <w:pStyle w:val="NormalWeb"/>
        <w:pBdr>
          <w:top w:val="single" w:sz="12" w:space="1" w:color="auto"/>
          <w:left w:val="single" w:sz="12" w:space="4" w:color="auto"/>
          <w:bottom w:val="single" w:sz="12" w:space="1" w:color="auto"/>
          <w:right w:val="single" w:sz="12" w:space="4" w:color="auto"/>
        </w:pBdr>
        <w:jc w:val="center"/>
        <w:rPr>
          <w:b/>
        </w:rPr>
      </w:pPr>
      <w:r>
        <w:rPr>
          <w:b/>
        </w:rPr>
        <w:t>GRUPPO DASSAULT SYSTÈMES</w:t>
      </w:r>
    </w:p>
    <w:p w:rsidR="0071456C" w:rsidRPr="00035005" w:rsidRDefault="00D411E6" w:rsidP="00D411E6">
      <w:pPr>
        <w:pStyle w:val="NormalWeb"/>
        <w:pBdr>
          <w:top w:val="single" w:sz="12" w:space="1" w:color="auto"/>
          <w:left w:val="single" w:sz="12" w:space="4" w:color="auto"/>
          <w:bottom w:val="single" w:sz="12" w:space="1" w:color="auto"/>
          <w:right w:val="single" w:sz="12" w:space="4" w:color="auto"/>
        </w:pBdr>
        <w:jc w:val="center"/>
        <w:rPr>
          <w:b/>
        </w:rPr>
      </w:pPr>
      <w:r>
        <w:rPr>
          <w:b/>
        </w:rPr>
        <w:t>POLITICA DI TUTELA DEI DATI PERSONALI RELATIVI ALLE RISORSE UMANE</w:t>
      </w:r>
    </w:p>
    <w:p w:rsidR="00D411E6" w:rsidRPr="00035005" w:rsidRDefault="00D411E6" w:rsidP="00D411E6">
      <w:pPr>
        <w:pStyle w:val="NormalWeb"/>
        <w:pBdr>
          <w:top w:val="single" w:sz="12" w:space="1" w:color="auto"/>
          <w:left w:val="single" w:sz="12" w:space="4" w:color="auto"/>
          <w:bottom w:val="single" w:sz="12" w:space="1" w:color="auto"/>
          <w:right w:val="single" w:sz="12" w:space="4" w:color="auto"/>
        </w:pBdr>
        <w:jc w:val="center"/>
        <w:rPr>
          <w:b/>
        </w:rPr>
      </w:pPr>
    </w:p>
    <w:p w:rsidR="0071456C" w:rsidRPr="00035005" w:rsidRDefault="0071456C" w:rsidP="00656B88">
      <w:pPr>
        <w:spacing w:before="100" w:beforeAutospacing="1" w:after="100" w:afterAutospacing="1"/>
        <w:jc w:val="both"/>
        <w:rPr>
          <w:bCs/>
        </w:rPr>
      </w:pPr>
    </w:p>
    <w:p w:rsidR="008367D2" w:rsidRPr="00035005" w:rsidRDefault="008367D2" w:rsidP="008D667C">
      <w:pPr>
        <w:jc w:val="both"/>
        <w:rPr>
          <w:bCs/>
        </w:rPr>
      </w:pPr>
      <w:r>
        <w:t>Nello svolgimento delle proprie attività, Dassault Systèmes e le sue controllate (collettivamente “3DS”) raccolgono i Dati Personali (come definiti di seguito) dei dipendenti e dei lavoratori autonomi</w:t>
      </w:r>
      <w:r>
        <w:rPr>
          <w:rStyle w:val="FootnoteReference"/>
          <w:color w:val="000000"/>
        </w:rPr>
        <w:footnoteReference w:id="1"/>
      </w:r>
      <w:r>
        <w:t xml:space="preserve">. </w:t>
      </w:r>
    </w:p>
    <w:p w:rsidR="008367D2" w:rsidRPr="00035005" w:rsidRDefault="008367D2" w:rsidP="008D667C">
      <w:pPr>
        <w:jc w:val="both"/>
        <w:rPr>
          <w:bCs/>
        </w:rPr>
      </w:pPr>
    </w:p>
    <w:p w:rsidR="008367D2" w:rsidRPr="00035005" w:rsidRDefault="00F526C0" w:rsidP="008D667C">
      <w:pPr>
        <w:jc w:val="both"/>
        <w:rPr>
          <w:bCs/>
        </w:rPr>
      </w:pPr>
      <w:r>
        <w:t>Dal momento che 3DS si impegna a tutelare la privacy delle informazioni raccolte, la presente Politica di Tutela dei Dati Personali (la “Politica”) stabilisce i principi e le linee guida che disciplinano la protezione dei Dati Personali trattati.</w:t>
      </w:r>
    </w:p>
    <w:p w:rsidR="00F526C0" w:rsidRPr="00035005" w:rsidRDefault="00F526C0" w:rsidP="008D667C">
      <w:pPr>
        <w:jc w:val="both"/>
        <w:rPr>
          <w:bCs/>
        </w:rPr>
      </w:pPr>
    </w:p>
    <w:p w:rsidR="00F526C0" w:rsidRPr="00035005" w:rsidRDefault="00F526C0" w:rsidP="008D667C">
      <w:pPr>
        <w:jc w:val="both"/>
        <w:rPr>
          <w:bCs/>
        </w:rPr>
      </w:pPr>
      <w:r>
        <w:t>Lo scopo della presente Politica è di informare i dipendenti e i lavoratori autonomi su come 3DS raccoglie e usa i loro Dati Personali e su come essi possono controllarne l'uso.</w:t>
      </w:r>
    </w:p>
    <w:p w:rsidR="00F526C0" w:rsidRPr="00035005" w:rsidRDefault="00F526C0" w:rsidP="00F526C0">
      <w:pPr>
        <w:spacing w:line="225" w:lineRule="atLeast"/>
        <w:rPr>
          <w:rFonts w:ascii="Arial" w:hAnsi="Arial" w:cs="Arial"/>
          <w:b/>
          <w:bCs/>
          <w:sz w:val="18"/>
        </w:rPr>
      </w:pPr>
    </w:p>
    <w:p w:rsidR="00F526C0" w:rsidRPr="00035005" w:rsidRDefault="00F526C0" w:rsidP="00F526C0">
      <w:pPr>
        <w:jc w:val="both"/>
        <w:rPr>
          <w:bCs/>
        </w:rPr>
      </w:pPr>
      <w:r>
        <w:t xml:space="preserve">La politica di 3DS prevede il rispetto della legislazione e delle normative applicabili, comprese a titolo esemplificativo ma non esaustivo la Direttiva europea 95/46/CE sulla protezione dei dati personali e della privacy e le disposizioni nazionali adottate ai sensi di tale Direttiva. </w:t>
      </w:r>
    </w:p>
    <w:p w:rsidR="00F526C0" w:rsidRPr="00035005" w:rsidRDefault="00F526C0" w:rsidP="00F526C0">
      <w:pPr>
        <w:jc w:val="both"/>
        <w:rPr>
          <w:bCs/>
        </w:rPr>
      </w:pPr>
    </w:p>
    <w:p w:rsidR="00F526C0" w:rsidRPr="00035005" w:rsidRDefault="00F526C0" w:rsidP="00F526C0">
      <w:pPr>
        <w:autoSpaceDE w:val="0"/>
        <w:autoSpaceDN w:val="0"/>
        <w:adjustRightInd w:val="0"/>
        <w:jc w:val="both"/>
        <w:rPr>
          <w:bCs/>
        </w:rPr>
      </w:pPr>
    </w:p>
    <w:p w:rsidR="00F526C0" w:rsidRPr="00035005" w:rsidRDefault="00F526C0" w:rsidP="00F526C0">
      <w:pPr>
        <w:spacing w:line="225" w:lineRule="atLeast"/>
        <w:rPr>
          <w:rFonts w:ascii="Arial" w:hAnsi="Arial" w:cs="Arial"/>
          <w:b/>
          <w:bCs/>
          <w:sz w:val="18"/>
        </w:rPr>
      </w:pPr>
    </w:p>
    <w:p w:rsidR="00F526C0" w:rsidRPr="00035005" w:rsidRDefault="00F526C0" w:rsidP="00F526C0">
      <w:pPr>
        <w:spacing w:line="225" w:lineRule="atLeast"/>
        <w:rPr>
          <w:rFonts w:ascii="Arial" w:hAnsi="Arial" w:cs="Arial"/>
          <w:b/>
          <w:bCs/>
          <w:sz w:val="18"/>
        </w:rPr>
      </w:pPr>
    </w:p>
    <w:p w:rsidR="00F526C0" w:rsidRPr="00035005" w:rsidRDefault="00F526C0" w:rsidP="00F526C0">
      <w:pPr>
        <w:spacing w:line="225" w:lineRule="atLeast"/>
        <w:rPr>
          <w:rFonts w:ascii="Arial" w:hAnsi="Arial" w:cs="Arial"/>
          <w:sz w:val="20"/>
          <w:szCs w:val="18"/>
        </w:rPr>
      </w:pPr>
      <w:r>
        <w:rPr>
          <w:rFonts w:ascii="Arial" w:hAnsi="Arial"/>
          <w:b/>
          <w:sz w:val="20"/>
        </w:rPr>
        <w:t xml:space="preserve">1. </w:t>
      </w:r>
      <w:r>
        <w:rPr>
          <w:b/>
          <w:smallCaps/>
        </w:rPr>
        <w:t>Ambito della presente Politica</w:t>
      </w:r>
      <w:r>
        <w:rPr>
          <w:rFonts w:ascii="Arial" w:hAnsi="Arial"/>
          <w:sz w:val="20"/>
        </w:rPr>
        <w:t xml:space="preserve"> </w:t>
      </w:r>
    </w:p>
    <w:p w:rsidR="0071456C" w:rsidRPr="00035005" w:rsidRDefault="0071456C" w:rsidP="008D667C">
      <w:pPr>
        <w:spacing w:before="100" w:beforeAutospacing="1" w:after="100" w:afterAutospacing="1"/>
        <w:jc w:val="both"/>
        <w:rPr>
          <w:bCs/>
        </w:rPr>
      </w:pPr>
      <w:r>
        <w:t xml:space="preserve">La presente Politica si applica ai Dati Personali forniti a 3DS dai dipendenti durante il rapporto di lavoro e dai lavoratori autonomi mediante la fornitura dei servizi. </w:t>
      </w:r>
    </w:p>
    <w:p w:rsidR="00F526C0" w:rsidRPr="00035005" w:rsidRDefault="00F526C0" w:rsidP="00F526C0">
      <w:pPr>
        <w:spacing w:before="100" w:beforeAutospacing="1" w:after="100" w:afterAutospacing="1"/>
        <w:jc w:val="both"/>
        <w:rPr>
          <w:bCs/>
        </w:rPr>
      </w:pPr>
      <w:r>
        <w:t xml:space="preserve">Per Dati Personali ("Dati Personali") si intende ogni informazione relativa a una persona identificata o identificabile. Una persona identificabile è una persona che può essere identificata, direttamente o indirettamente, in particolare rispetto a un numero identificativo o a uno o più fattori specifici della persona. </w:t>
      </w:r>
    </w:p>
    <w:p w:rsidR="00F526C0" w:rsidRPr="00035005" w:rsidRDefault="00F526C0" w:rsidP="00F526C0">
      <w:pPr>
        <w:spacing w:line="225" w:lineRule="atLeast"/>
        <w:rPr>
          <w:rFonts w:ascii="Arial" w:hAnsi="Arial" w:cs="Arial"/>
          <w:sz w:val="18"/>
          <w:szCs w:val="18"/>
        </w:rPr>
      </w:pPr>
    </w:p>
    <w:p w:rsidR="007C4707" w:rsidRPr="00035005" w:rsidRDefault="007C4707" w:rsidP="008D667C">
      <w:pPr>
        <w:jc w:val="both"/>
        <w:rPr>
          <w:bCs/>
        </w:rPr>
      </w:pPr>
    </w:p>
    <w:p w:rsidR="00B85191" w:rsidRPr="00035005" w:rsidRDefault="00B85191" w:rsidP="008D667C">
      <w:pPr>
        <w:jc w:val="both"/>
        <w:rPr>
          <w:bCs/>
        </w:rPr>
      </w:pPr>
    </w:p>
    <w:p w:rsidR="0071456C" w:rsidRPr="00035005" w:rsidRDefault="006B0416" w:rsidP="006B0416">
      <w:pPr>
        <w:spacing w:line="225" w:lineRule="atLeast"/>
        <w:rPr>
          <w:rFonts w:ascii="Arial" w:hAnsi="Arial" w:cs="Arial"/>
          <w:b/>
          <w:bCs/>
          <w:sz w:val="20"/>
        </w:rPr>
      </w:pPr>
      <w:r>
        <w:rPr>
          <w:rFonts w:ascii="Arial" w:hAnsi="Arial"/>
          <w:b/>
          <w:sz w:val="20"/>
        </w:rPr>
        <w:lastRenderedPageBreak/>
        <w:t xml:space="preserve">2. </w:t>
      </w:r>
      <w:r>
        <w:rPr>
          <w:b/>
          <w:smallCaps/>
        </w:rPr>
        <w:t>Dati raccolti e scopi</w:t>
      </w:r>
      <w:r>
        <w:rPr>
          <w:rFonts w:ascii="Arial" w:hAnsi="Arial"/>
          <w:b/>
          <w:sz w:val="20"/>
        </w:rPr>
        <w:t xml:space="preserve"> </w:t>
      </w:r>
    </w:p>
    <w:p w:rsidR="00196249" w:rsidRPr="00035005" w:rsidRDefault="00196249" w:rsidP="00656B88">
      <w:pPr>
        <w:pStyle w:val="ListParagraph"/>
        <w:numPr>
          <w:ilvl w:val="0"/>
          <w:numId w:val="3"/>
        </w:numPr>
        <w:spacing w:before="100" w:beforeAutospacing="1" w:after="100" w:afterAutospacing="1"/>
        <w:jc w:val="both"/>
        <w:rPr>
          <w:bCs/>
        </w:rPr>
      </w:pPr>
      <w:r>
        <w:t>Dipendenti</w:t>
      </w:r>
    </w:p>
    <w:p w:rsidR="0079484F" w:rsidRPr="00035005" w:rsidRDefault="006B0416" w:rsidP="008D667C">
      <w:pPr>
        <w:spacing w:before="100" w:beforeAutospacing="1" w:after="100" w:afterAutospacing="1"/>
        <w:jc w:val="both"/>
        <w:rPr>
          <w:bCs/>
        </w:rPr>
      </w:pPr>
      <w:r>
        <w:t xml:space="preserve">Nel corso del rapporto di lavoro, 3DS tratta i Dati Personali relativi ai dipendenti. Tra i tipi di Dati Personali trattati figurano: </w:t>
      </w:r>
    </w:p>
    <w:p w:rsidR="0079484F" w:rsidRPr="00035005" w:rsidRDefault="0079484F" w:rsidP="0079484F">
      <w:pPr>
        <w:numPr>
          <w:ilvl w:val="0"/>
          <w:numId w:val="1"/>
        </w:numPr>
        <w:spacing w:before="100" w:beforeAutospacing="1" w:after="100" w:afterAutospacing="1"/>
        <w:jc w:val="both"/>
        <w:rPr>
          <w:bCs/>
        </w:rPr>
      </w:pPr>
      <w:r>
        <w:t xml:space="preserve">le informazioni riguardanti i dipendenti, il loro lavoro, le loro competenze e prestazioni, nonché le informazioni necessarie o richieste per fornire benefit o retribuzioni (ad esempio, nome, indirizzo e codice fiscale, </w:t>
      </w:r>
      <w:r w:rsidRPr="00EF0478">
        <w:t>numero di previdenza</w:t>
      </w:r>
      <w:r w:rsidR="009C5A44">
        <w:t xml:space="preserve"> sociale</w:t>
      </w:r>
      <w:r w:rsidRPr="00EF0478">
        <w:t>,</w:t>
      </w:r>
      <w:r>
        <w:t xml:space="preserve"> residenza o estremi dei permessi di lavoro, esperienza e competenze professionali, retribuzioni e benefit, altri dettagli del rapporto di lavoro, estremi bancari, registrazioni delle ore lavorate, informazioni sulla valutazione delle prestazioni e </w:t>
      </w:r>
      <w:r w:rsidR="0053155F">
        <w:t xml:space="preserve">di talent management </w:t>
      </w:r>
      <w:r>
        <w:t xml:space="preserve">, dati sanitari, accesso e uso dei sistemi e degli strumenti informatici da parte dei dipendenti, controllo dell'accesso ai dati, immagini riprese da videocamere o altre fotografie fornite dai dipendenti, eventuali dettagli su azioni ordinarie o posizioni amministrative, ecc.); </w:t>
      </w:r>
    </w:p>
    <w:p w:rsidR="00626B45" w:rsidRPr="00035005" w:rsidRDefault="00626B45" w:rsidP="0079484F">
      <w:pPr>
        <w:numPr>
          <w:ilvl w:val="0"/>
          <w:numId w:val="1"/>
        </w:numPr>
        <w:spacing w:before="100" w:beforeAutospacing="1" w:after="100" w:afterAutospacing="1"/>
        <w:jc w:val="both"/>
        <w:rPr>
          <w:bCs/>
        </w:rPr>
      </w:pPr>
      <w:r>
        <w:t xml:space="preserve">le informazioni relative ai dipendenti o fornite dagli stessi riguardanti l'accesso e l'uso dei sistemi informatici o di comunicazione della società; </w:t>
      </w:r>
    </w:p>
    <w:p w:rsidR="0079484F" w:rsidRPr="00035005" w:rsidRDefault="0079484F" w:rsidP="0079484F">
      <w:pPr>
        <w:numPr>
          <w:ilvl w:val="0"/>
          <w:numId w:val="1"/>
        </w:numPr>
        <w:spacing w:before="100" w:beforeAutospacing="1" w:after="100" w:afterAutospacing="1"/>
        <w:jc w:val="both"/>
        <w:rPr>
          <w:bCs/>
        </w:rPr>
      </w:pPr>
      <w:r>
        <w:t>le informazioni su terzi fornite dai dipendenti (familiari a carico) e indicati come contatti in caso di emergenza o come beneficiari di benefit quali assicurazioni;</w:t>
      </w:r>
    </w:p>
    <w:p w:rsidR="0079484F" w:rsidRPr="00035005" w:rsidRDefault="0079484F" w:rsidP="0079484F">
      <w:pPr>
        <w:numPr>
          <w:ilvl w:val="0"/>
          <w:numId w:val="1"/>
        </w:numPr>
        <w:spacing w:before="100" w:beforeAutospacing="1" w:after="100" w:afterAutospacing="1"/>
        <w:jc w:val="both"/>
        <w:rPr>
          <w:bCs/>
        </w:rPr>
      </w:pPr>
      <w:r>
        <w:t>qualsiasi altro Dato Personale che potrebbe essere pertinente per gli scopi indicati nel prosieguo, fermo restando che i dipendenti possono scegliere di fornire a 3DS ulteriori Dati Personali su base volontaria.</w:t>
      </w:r>
    </w:p>
    <w:p w:rsidR="00B64DF7" w:rsidRPr="00035005" w:rsidRDefault="00605CA2" w:rsidP="008D667C">
      <w:pPr>
        <w:spacing w:before="100" w:beforeAutospacing="1" w:after="100" w:afterAutospacing="1"/>
        <w:jc w:val="both"/>
        <w:rPr>
          <w:bCs/>
        </w:rPr>
      </w:pPr>
      <w:r>
        <w:t xml:space="preserve">Scopi. </w:t>
      </w:r>
    </w:p>
    <w:p w:rsidR="00605CA2" w:rsidRPr="00035005" w:rsidRDefault="00605CA2" w:rsidP="008D667C">
      <w:pPr>
        <w:spacing w:before="100" w:beforeAutospacing="1" w:after="100" w:afterAutospacing="1"/>
        <w:jc w:val="both"/>
        <w:rPr>
          <w:bCs/>
        </w:rPr>
      </w:pPr>
      <w:r>
        <w:t>I Dati Personali dei dipendenti vengono trattati ai fini dell'attuazione, della conformità e del controllo del rapporto tra 3 DS e i suoi dipendenti, compresi a titolo esemplificativo ma non esaustivo:</w:t>
      </w:r>
    </w:p>
    <w:p w:rsidR="00605CA2" w:rsidRPr="00035005" w:rsidRDefault="00605CA2" w:rsidP="00605CA2">
      <w:pPr>
        <w:numPr>
          <w:ilvl w:val="0"/>
          <w:numId w:val="1"/>
        </w:numPr>
        <w:spacing w:before="100" w:beforeAutospacing="1" w:after="100" w:afterAutospacing="1"/>
        <w:jc w:val="both"/>
        <w:rPr>
          <w:bCs/>
        </w:rPr>
      </w:pPr>
      <w:r>
        <w:t>Gestione del Personale: gestione delle risorse umane in generale, ivi comprese la progettazione o la gestione di quanto segue:</w:t>
      </w:r>
    </w:p>
    <w:p w:rsidR="00605CA2" w:rsidRPr="00035005" w:rsidRDefault="00605CA2" w:rsidP="00F9076D">
      <w:pPr>
        <w:numPr>
          <w:ilvl w:val="1"/>
          <w:numId w:val="1"/>
        </w:numPr>
        <w:spacing w:before="100" w:beforeAutospacing="1" w:after="100" w:afterAutospacing="1"/>
        <w:jc w:val="both"/>
        <w:rPr>
          <w:bCs/>
        </w:rPr>
      </w:pPr>
      <w:r>
        <w:t xml:space="preserve">pagamento e controllo delle retribuzioni e degli altri benefit dei dipendenti (quali fondi pensione, stock option e assicurazioni); </w:t>
      </w:r>
    </w:p>
    <w:p w:rsidR="00605CA2" w:rsidRPr="00035005" w:rsidRDefault="00605CA2" w:rsidP="00F9076D">
      <w:pPr>
        <w:numPr>
          <w:ilvl w:val="1"/>
          <w:numId w:val="1"/>
        </w:numPr>
        <w:spacing w:before="100" w:beforeAutospacing="1" w:after="100" w:afterAutospacing="1"/>
        <w:jc w:val="both"/>
        <w:rPr>
          <w:bCs/>
        </w:rPr>
      </w:pPr>
      <w:r>
        <w:t xml:space="preserve">misurazioni delle prestazioni; </w:t>
      </w:r>
    </w:p>
    <w:p w:rsidR="00605CA2" w:rsidRPr="00035005" w:rsidRDefault="00605CA2" w:rsidP="00F9076D">
      <w:pPr>
        <w:numPr>
          <w:ilvl w:val="1"/>
          <w:numId w:val="1"/>
        </w:numPr>
        <w:spacing w:before="100" w:beforeAutospacing="1" w:after="100" w:afterAutospacing="1"/>
        <w:jc w:val="both"/>
        <w:rPr>
          <w:bCs/>
        </w:rPr>
      </w:pPr>
      <w:r>
        <w:t xml:space="preserve">tenuta delle registrazioni riguardanti le assenze per malattia e l'assenteismo; </w:t>
      </w:r>
    </w:p>
    <w:p w:rsidR="00605CA2" w:rsidRPr="00035005" w:rsidRDefault="00605CA2" w:rsidP="00F9076D">
      <w:pPr>
        <w:numPr>
          <w:ilvl w:val="1"/>
          <w:numId w:val="1"/>
        </w:numPr>
        <w:spacing w:before="100" w:beforeAutospacing="1" w:after="100" w:afterAutospacing="1"/>
        <w:jc w:val="both"/>
        <w:rPr>
          <w:bCs/>
        </w:rPr>
      </w:pPr>
      <w:r>
        <w:t xml:space="preserve">organizzazione delle trasferte di lavoro, gestione delle spese e rimborsi professionali; </w:t>
      </w:r>
    </w:p>
    <w:p w:rsidR="00605CA2" w:rsidRPr="00035005" w:rsidRDefault="00605CA2" w:rsidP="00F9076D">
      <w:pPr>
        <w:numPr>
          <w:ilvl w:val="1"/>
          <w:numId w:val="1"/>
        </w:numPr>
        <w:spacing w:before="100" w:beforeAutospacing="1" w:after="100" w:afterAutospacing="1"/>
        <w:jc w:val="both"/>
        <w:rPr>
          <w:bCs/>
        </w:rPr>
      </w:pPr>
      <w:r>
        <w:t xml:space="preserve">pianificazione e sviluppo delle esigenze e delle attività formative e delle competenze per l'avanzamento della carriera; </w:t>
      </w:r>
    </w:p>
    <w:p w:rsidR="00605CA2" w:rsidRPr="00035005" w:rsidRDefault="00F9076D" w:rsidP="00F9076D">
      <w:pPr>
        <w:numPr>
          <w:ilvl w:val="1"/>
          <w:numId w:val="1"/>
        </w:numPr>
        <w:spacing w:before="100" w:beforeAutospacing="1" w:after="100" w:afterAutospacing="1"/>
        <w:jc w:val="both"/>
        <w:rPr>
          <w:bCs/>
        </w:rPr>
      </w:pPr>
      <w:r>
        <w:t>gestione della directory 3DS;</w:t>
      </w:r>
    </w:p>
    <w:p w:rsidR="0080008F" w:rsidRPr="00035005" w:rsidRDefault="0080008F" w:rsidP="0080008F">
      <w:pPr>
        <w:numPr>
          <w:ilvl w:val="1"/>
          <w:numId w:val="1"/>
        </w:numPr>
        <w:spacing w:before="100" w:beforeAutospacing="1" w:after="100" w:afterAutospacing="1"/>
        <w:jc w:val="both"/>
        <w:rPr>
          <w:bCs/>
        </w:rPr>
      </w:pPr>
      <w:r>
        <w:t xml:space="preserve">gestione delle questioni disciplinari, delle vertenze e delle risoluzioni contrattuali; </w:t>
      </w:r>
    </w:p>
    <w:p w:rsidR="008C70E3" w:rsidRPr="00035005" w:rsidRDefault="008C70E3" w:rsidP="0080008F">
      <w:pPr>
        <w:numPr>
          <w:ilvl w:val="1"/>
          <w:numId w:val="1"/>
        </w:numPr>
        <w:spacing w:before="100" w:beforeAutospacing="1" w:after="100" w:afterAutospacing="1"/>
        <w:jc w:val="both"/>
        <w:rPr>
          <w:bCs/>
        </w:rPr>
      </w:pPr>
      <w:r>
        <w:t xml:space="preserve">monitoraggio della condotta e delle prestazioni; </w:t>
      </w:r>
    </w:p>
    <w:p w:rsidR="00B64DF7" w:rsidRPr="00035005" w:rsidRDefault="008C70E3" w:rsidP="00C77079">
      <w:pPr>
        <w:numPr>
          <w:ilvl w:val="1"/>
          <w:numId w:val="1"/>
        </w:numPr>
        <w:spacing w:before="100" w:beforeAutospacing="1" w:after="100" w:afterAutospacing="1"/>
        <w:jc w:val="both"/>
        <w:rPr>
          <w:bCs/>
        </w:rPr>
      </w:pPr>
      <w:r>
        <w:lastRenderedPageBreak/>
        <w:t>altri programmi relativi alle risorse umane.</w:t>
      </w:r>
    </w:p>
    <w:p w:rsidR="00F9076D" w:rsidRPr="00035005" w:rsidRDefault="00F9076D" w:rsidP="00F9076D">
      <w:pPr>
        <w:numPr>
          <w:ilvl w:val="0"/>
          <w:numId w:val="1"/>
        </w:numPr>
        <w:spacing w:before="100" w:beforeAutospacing="1" w:after="100" w:afterAutospacing="1"/>
        <w:jc w:val="both"/>
        <w:rPr>
          <w:bCs/>
        </w:rPr>
      </w:pPr>
      <w:r>
        <w:t xml:space="preserve">Comunicazioni ed emergenze: </w:t>
      </w:r>
    </w:p>
    <w:p w:rsidR="00F9076D" w:rsidRPr="00035005" w:rsidRDefault="00F9076D" w:rsidP="00C96905">
      <w:pPr>
        <w:numPr>
          <w:ilvl w:val="1"/>
          <w:numId w:val="1"/>
        </w:numPr>
        <w:spacing w:before="100" w:beforeAutospacing="1" w:after="100" w:afterAutospacing="1"/>
        <w:jc w:val="both"/>
        <w:rPr>
          <w:bCs/>
        </w:rPr>
      </w:pPr>
      <w:r>
        <w:t xml:space="preserve">facilitare e gestire la comunicazione con e tra i dipendenti, in particolare gli strumenti web collaborativi, le caselle di posta elettronica e le soluzioni di messaggistica istantanea di 3DS e, in generale, tutte le forme di servizi e mezzi elettronici e digitali utilizzati dai dipendenti nello svolgimento delle proprie attività lavorative; </w:t>
      </w:r>
    </w:p>
    <w:p w:rsidR="00F9076D" w:rsidRPr="00035005" w:rsidRDefault="00F9076D" w:rsidP="00C96905">
      <w:pPr>
        <w:numPr>
          <w:ilvl w:val="1"/>
          <w:numId w:val="1"/>
        </w:numPr>
        <w:spacing w:before="100" w:beforeAutospacing="1" w:after="100" w:afterAutospacing="1"/>
        <w:jc w:val="both"/>
        <w:rPr>
          <w:bCs/>
        </w:rPr>
      </w:pPr>
      <w:r>
        <w:t xml:space="preserve">assicurare la continuità aziendale; </w:t>
      </w:r>
    </w:p>
    <w:p w:rsidR="00F9076D" w:rsidRPr="00035005" w:rsidRDefault="00F9076D" w:rsidP="00C96905">
      <w:pPr>
        <w:numPr>
          <w:ilvl w:val="1"/>
          <w:numId w:val="1"/>
        </w:numPr>
        <w:spacing w:before="100" w:beforeAutospacing="1" w:after="100" w:afterAutospacing="1"/>
        <w:jc w:val="both"/>
        <w:rPr>
          <w:bCs/>
        </w:rPr>
      </w:pPr>
      <w:r>
        <w:t xml:space="preserve">proteggere la salute e la sicurezza dei dipendenti; </w:t>
      </w:r>
    </w:p>
    <w:p w:rsidR="00F9076D" w:rsidRPr="00035005" w:rsidRDefault="00F9076D" w:rsidP="00C96905">
      <w:pPr>
        <w:numPr>
          <w:ilvl w:val="1"/>
          <w:numId w:val="1"/>
        </w:numPr>
        <w:spacing w:before="100" w:beforeAutospacing="1" w:after="100" w:afterAutospacing="1"/>
        <w:jc w:val="both"/>
        <w:rPr>
          <w:bCs/>
        </w:rPr>
      </w:pPr>
      <w:r>
        <w:t xml:space="preserve">gestire e tutelare le infrastrutture della tecnologia informatica; </w:t>
      </w:r>
    </w:p>
    <w:p w:rsidR="00F9076D" w:rsidRPr="00035005" w:rsidRDefault="00F9076D" w:rsidP="00C96905">
      <w:pPr>
        <w:numPr>
          <w:ilvl w:val="1"/>
          <w:numId w:val="1"/>
        </w:numPr>
        <w:spacing w:before="100" w:beforeAutospacing="1" w:after="100" w:afterAutospacing="1"/>
        <w:jc w:val="both"/>
        <w:rPr>
          <w:bCs/>
        </w:rPr>
      </w:pPr>
      <w:r>
        <w:t xml:space="preserve">gestire le forniture per ufficio e gli altri materiali; </w:t>
      </w:r>
    </w:p>
    <w:p w:rsidR="00605CA2" w:rsidRPr="00035005" w:rsidRDefault="00F9076D" w:rsidP="00C96905">
      <w:pPr>
        <w:numPr>
          <w:ilvl w:val="1"/>
          <w:numId w:val="1"/>
        </w:numPr>
        <w:spacing w:before="100" w:beforeAutospacing="1" w:after="100" w:afterAutospacing="1"/>
        <w:jc w:val="both"/>
        <w:rPr>
          <w:bCs/>
        </w:rPr>
      </w:pPr>
      <w:r>
        <w:t>contattare le persone indicate dall'interessato in caso di emergenza.</w:t>
      </w:r>
    </w:p>
    <w:p w:rsidR="0080008F" w:rsidRPr="00035005" w:rsidRDefault="00F9076D" w:rsidP="00F9076D">
      <w:pPr>
        <w:numPr>
          <w:ilvl w:val="0"/>
          <w:numId w:val="1"/>
        </w:numPr>
        <w:spacing w:before="100" w:beforeAutospacing="1" w:after="100" w:afterAutospacing="1"/>
        <w:jc w:val="both"/>
        <w:rPr>
          <w:bCs/>
        </w:rPr>
      </w:pPr>
      <w:r>
        <w:t xml:space="preserve">Attività aziendali: </w:t>
      </w:r>
    </w:p>
    <w:p w:rsidR="0080008F" w:rsidRPr="00035005" w:rsidRDefault="0080008F" w:rsidP="00C96905">
      <w:pPr>
        <w:numPr>
          <w:ilvl w:val="1"/>
          <w:numId w:val="1"/>
        </w:numPr>
        <w:spacing w:before="100" w:beforeAutospacing="1" w:after="100" w:afterAutospacing="1"/>
        <w:jc w:val="both"/>
        <w:rPr>
          <w:bCs/>
        </w:rPr>
      </w:pPr>
      <w:r>
        <w:t xml:space="preserve">gestione e protezione del patrimonio di 3DS (compresi gli eventuali diritti di proprietà intellettuale); </w:t>
      </w:r>
    </w:p>
    <w:p w:rsidR="0080008F" w:rsidRPr="00035005" w:rsidRDefault="00F9076D" w:rsidP="00C96905">
      <w:pPr>
        <w:numPr>
          <w:ilvl w:val="1"/>
          <w:numId w:val="1"/>
        </w:numPr>
        <w:spacing w:before="100" w:beforeAutospacing="1" w:after="100" w:afterAutospacing="1"/>
        <w:jc w:val="both"/>
        <w:rPr>
          <w:bCs/>
        </w:rPr>
      </w:pPr>
      <w:r>
        <w:t xml:space="preserve">pianificazione strategica, gestione dei progetti; </w:t>
      </w:r>
    </w:p>
    <w:p w:rsidR="00C96905" w:rsidRPr="00035005" w:rsidRDefault="00C96905" w:rsidP="00C96905">
      <w:pPr>
        <w:numPr>
          <w:ilvl w:val="1"/>
          <w:numId w:val="1"/>
        </w:numPr>
        <w:spacing w:before="100" w:beforeAutospacing="1" w:after="100" w:afterAutospacing="1"/>
        <w:jc w:val="both"/>
        <w:rPr>
          <w:bCs/>
        </w:rPr>
      </w:pPr>
      <w:r>
        <w:t>gestione dei rapporti tra 3DS e i suoi partner commerciali e stakeholder (ad es. i suoi fornitori, rivenditori, clienti e potenziali clienti), che comprendono a titolo esemplificativo ma non esaustivo il monitoraggio e la gestione di (i) attività di marketing (ad es. contatti, elenchi clienti, diritti di accesso ai sistemi, ecc.), (ii) vendite (opportunità di vendita, offerte commerciali, ordini, contratti, fatture, ecc.), (iii) acquisti (offerte, ordini, contratti, fatture, ecc.), (iv) servizi di assistenza ai clienti e (v) attività di Ricerca e Sviluppo (ad es. richieste di sviluppo software, incidenti, qualità, test, produzione, ecc.);</w:t>
      </w:r>
    </w:p>
    <w:p w:rsidR="0080008F" w:rsidRPr="00035005" w:rsidRDefault="00F9076D" w:rsidP="00C96905">
      <w:pPr>
        <w:numPr>
          <w:ilvl w:val="1"/>
          <w:numId w:val="1"/>
        </w:numPr>
        <w:spacing w:before="100" w:beforeAutospacing="1" w:after="100" w:afterAutospacing="1"/>
        <w:jc w:val="both"/>
        <w:rPr>
          <w:bCs/>
        </w:rPr>
      </w:pPr>
      <w:r>
        <w:t xml:space="preserve">raccolta dei rilievi delle verifiche e degli altri strumenti di reportistica; </w:t>
      </w:r>
    </w:p>
    <w:p w:rsidR="0080008F" w:rsidRPr="00035005" w:rsidRDefault="00F9076D" w:rsidP="00C96905">
      <w:pPr>
        <w:numPr>
          <w:ilvl w:val="1"/>
          <w:numId w:val="1"/>
        </w:numPr>
        <w:spacing w:before="100" w:beforeAutospacing="1" w:after="100" w:afterAutospacing="1"/>
        <w:jc w:val="both"/>
        <w:rPr>
          <w:bCs/>
        </w:rPr>
      </w:pPr>
      <w:r>
        <w:t xml:space="preserve">tenuta delle registrazioni relative alle attività aziendali; </w:t>
      </w:r>
    </w:p>
    <w:p w:rsidR="0080008F" w:rsidRPr="00035005" w:rsidRDefault="00C96905" w:rsidP="00C96905">
      <w:pPr>
        <w:numPr>
          <w:ilvl w:val="1"/>
          <w:numId w:val="1"/>
        </w:numPr>
        <w:spacing w:before="100" w:beforeAutospacing="1" w:after="100" w:afterAutospacing="1"/>
        <w:jc w:val="both"/>
      </w:pPr>
      <w:r>
        <w:t xml:space="preserve">finanza: bilanci previsionali, reportistica e gestione finanziaria; </w:t>
      </w:r>
    </w:p>
    <w:p w:rsidR="0080008F" w:rsidRPr="00035005" w:rsidRDefault="00F9076D" w:rsidP="00C96905">
      <w:pPr>
        <w:numPr>
          <w:ilvl w:val="1"/>
          <w:numId w:val="1"/>
        </w:numPr>
        <w:spacing w:before="100" w:beforeAutospacing="1" w:after="100" w:afterAutospacing="1"/>
        <w:jc w:val="both"/>
        <w:rPr>
          <w:bCs/>
        </w:rPr>
      </w:pPr>
      <w:r>
        <w:t xml:space="preserve">gestione delle comunicazioni; </w:t>
      </w:r>
    </w:p>
    <w:p w:rsidR="0080008F" w:rsidRPr="00035005" w:rsidRDefault="00F9076D" w:rsidP="00C96905">
      <w:pPr>
        <w:numPr>
          <w:ilvl w:val="1"/>
          <w:numId w:val="1"/>
        </w:numPr>
        <w:spacing w:before="100" w:beforeAutospacing="1" w:after="100" w:afterAutospacing="1"/>
        <w:jc w:val="both"/>
        <w:rPr>
          <w:bCs/>
        </w:rPr>
      </w:pPr>
      <w:r>
        <w:t xml:space="preserve">riorganizzazioni societarie, fusioni e acquisizioni. </w:t>
      </w:r>
    </w:p>
    <w:p w:rsidR="0080008F" w:rsidRPr="00035005" w:rsidRDefault="0080008F" w:rsidP="0080008F">
      <w:pPr>
        <w:numPr>
          <w:ilvl w:val="0"/>
          <w:numId w:val="1"/>
        </w:numPr>
        <w:spacing w:before="100" w:beforeAutospacing="1" w:after="100" w:afterAutospacing="1"/>
        <w:jc w:val="both"/>
        <w:rPr>
          <w:bCs/>
        </w:rPr>
      </w:pPr>
      <w:r>
        <w:t xml:space="preserve">Conformità: </w:t>
      </w:r>
    </w:p>
    <w:p w:rsidR="0080008F" w:rsidRPr="00035005" w:rsidRDefault="00035005" w:rsidP="00C96905">
      <w:pPr>
        <w:numPr>
          <w:ilvl w:val="1"/>
          <w:numId w:val="1"/>
        </w:numPr>
        <w:spacing w:before="100" w:beforeAutospacing="1" w:after="100" w:afterAutospacing="1"/>
        <w:jc w:val="both"/>
      </w:pPr>
      <w:r>
        <w:t xml:space="preserve">alle politiche interne 3DS; </w:t>
      </w:r>
    </w:p>
    <w:p w:rsidR="0080008F" w:rsidRPr="00035005" w:rsidRDefault="00C96905" w:rsidP="00C96905">
      <w:pPr>
        <w:numPr>
          <w:ilvl w:val="1"/>
          <w:numId w:val="1"/>
        </w:numPr>
        <w:spacing w:before="100" w:beforeAutospacing="1" w:after="100" w:afterAutospacing="1"/>
        <w:jc w:val="both"/>
        <w:rPr>
          <w:bCs/>
        </w:rPr>
      </w:pPr>
      <w:r>
        <w:t xml:space="preserve">ai requisiti o agli obblighi giuridici, contrattuali o amministrativi (ad esempio i requisiti di reportistica obbligatoria). </w:t>
      </w:r>
    </w:p>
    <w:p w:rsidR="00D20B5F" w:rsidRPr="00035005" w:rsidRDefault="00D20B5F" w:rsidP="00B64DF7">
      <w:pPr>
        <w:tabs>
          <w:tab w:val="left" w:pos="0"/>
        </w:tabs>
        <w:spacing w:before="100" w:beforeAutospacing="1" w:after="100" w:afterAutospacing="1"/>
        <w:jc w:val="both"/>
      </w:pPr>
    </w:p>
    <w:p w:rsidR="00105426" w:rsidRPr="00035005" w:rsidRDefault="00105426" w:rsidP="00C77079">
      <w:pPr>
        <w:numPr>
          <w:ilvl w:val="0"/>
          <w:numId w:val="3"/>
        </w:numPr>
        <w:spacing w:before="100" w:beforeAutospacing="1" w:after="100" w:afterAutospacing="1"/>
        <w:jc w:val="both"/>
        <w:rPr>
          <w:bCs/>
        </w:rPr>
      </w:pPr>
      <w:r>
        <w:t>Lavoratori autonomi</w:t>
      </w:r>
    </w:p>
    <w:p w:rsidR="005307DD" w:rsidRPr="00035005" w:rsidRDefault="005307DD" w:rsidP="00105426">
      <w:pPr>
        <w:spacing w:before="100" w:beforeAutospacing="1" w:after="100" w:afterAutospacing="1"/>
        <w:jc w:val="both"/>
        <w:rPr>
          <w:bCs/>
        </w:rPr>
      </w:pPr>
      <w:r>
        <w:t>Nel corso del rapporto di collaborazione, 3DS tratta i Dati Personali dei lavoratori autonomi allo scopo di gestire il rapporto di collaborazione tra 3DS e il lavoratore autonomo, compresi a titolo esemplificativo ma non esaustivo:</w:t>
      </w:r>
    </w:p>
    <w:p w:rsidR="005307DD" w:rsidRPr="00035005" w:rsidRDefault="005307DD" w:rsidP="005307DD">
      <w:pPr>
        <w:pStyle w:val="ListParagraph"/>
        <w:numPr>
          <w:ilvl w:val="0"/>
          <w:numId w:val="4"/>
        </w:numPr>
        <w:spacing w:before="100" w:beforeAutospacing="1" w:after="100" w:afterAutospacing="1"/>
        <w:jc w:val="both"/>
        <w:rPr>
          <w:bCs/>
        </w:rPr>
      </w:pPr>
      <w:r>
        <w:t>dati anagrafici (sesso, nome, data di nascita, luogo di nascita, indirizzo, indirizzo email, ecc.);</w:t>
      </w:r>
    </w:p>
    <w:p w:rsidR="005307DD" w:rsidRPr="00035005" w:rsidRDefault="005307DD" w:rsidP="005307DD">
      <w:pPr>
        <w:pStyle w:val="ListParagraph"/>
        <w:numPr>
          <w:ilvl w:val="0"/>
          <w:numId w:val="4"/>
        </w:numPr>
        <w:spacing w:before="100" w:beforeAutospacing="1" w:after="100" w:afterAutospacing="1"/>
        <w:jc w:val="both"/>
        <w:rPr>
          <w:bCs/>
        </w:rPr>
      </w:pPr>
      <w:r>
        <w:lastRenderedPageBreak/>
        <w:t>informazioni lavorative (nome della società, settori di competenza, referenze, ecc.);</w:t>
      </w:r>
      <w:r w:rsidR="001E3460">
        <w:t xml:space="preserve"> </w:t>
      </w:r>
    </w:p>
    <w:p w:rsidR="005307DD" w:rsidRPr="00035005" w:rsidRDefault="005307DD" w:rsidP="005307DD">
      <w:pPr>
        <w:pStyle w:val="ListParagraph"/>
        <w:numPr>
          <w:ilvl w:val="0"/>
          <w:numId w:val="4"/>
        </w:numPr>
        <w:spacing w:before="100" w:beforeAutospacing="1" w:after="100" w:afterAutospacing="1"/>
        <w:jc w:val="both"/>
        <w:rPr>
          <w:bCs/>
        </w:rPr>
      </w:pPr>
      <w:r>
        <w:t>informazioni sull'istruzione (studi, diplomi, ecc.);</w:t>
      </w:r>
    </w:p>
    <w:p w:rsidR="00B50A80" w:rsidRPr="00035005" w:rsidRDefault="00B50A80" w:rsidP="005307DD">
      <w:pPr>
        <w:pStyle w:val="ListParagraph"/>
        <w:numPr>
          <w:ilvl w:val="0"/>
          <w:numId w:val="4"/>
        </w:numPr>
        <w:spacing w:before="100" w:beforeAutospacing="1" w:after="100" w:afterAutospacing="1"/>
        <w:jc w:val="both"/>
        <w:rPr>
          <w:bCs/>
        </w:rPr>
      </w:pPr>
      <w:r>
        <w:t xml:space="preserve">numero identificativo; </w:t>
      </w:r>
    </w:p>
    <w:p w:rsidR="00B50A80" w:rsidRPr="00035005" w:rsidRDefault="00B50A80" w:rsidP="005307DD">
      <w:pPr>
        <w:pStyle w:val="ListParagraph"/>
        <w:numPr>
          <w:ilvl w:val="0"/>
          <w:numId w:val="4"/>
        </w:numPr>
        <w:spacing w:before="100" w:beforeAutospacing="1" w:after="100" w:afterAutospacing="1"/>
        <w:jc w:val="both"/>
        <w:rPr>
          <w:bCs/>
        </w:rPr>
      </w:pPr>
      <w:r>
        <w:t>numero di conto bancario;</w:t>
      </w:r>
    </w:p>
    <w:p w:rsidR="00C96905" w:rsidRPr="00035005" w:rsidRDefault="00C96905" w:rsidP="005307DD">
      <w:pPr>
        <w:pStyle w:val="ListParagraph"/>
        <w:numPr>
          <w:ilvl w:val="0"/>
          <w:numId w:val="4"/>
        </w:numPr>
        <w:spacing w:before="100" w:beforeAutospacing="1" w:after="100" w:afterAutospacing="1"/>
        <w:jc w:val="both"/>
        <w:rPr>
          <w:bCs/>
        </w:rPr>
      </w:pPr>
      <w:r>
        <w:t>qualsiasi altro Dato Personale che potrebbe essere pertinente al fine della gestione del rapporto di collaborazione tra 3DS e il lavoratore autonomo.</w:t>
      </w:r>
    </w:p>
    <w:p w:rsidR="00D6198B" w:rsidRPr="00035005" w:rsidRDefault="00C96905" w:rsidP="00D6198B">
      <w:pPr>
        <w:tabs>
          <w:tab w:val="left" w:pos="0"/>
        </w:tabs>
        <w:spacing w:before="100" w:beforeAutospacing="1" w:after="100" w:afterAutospacing="1"/>
        <w:jc w:val="both"/>
        <w:rPr>
          <w:bCs/>
        </w:rPr>
      </w:pPr>
      <w:r>
        <w:t xml:space="preserve">I lavoratori autonomi possono scegliere di fornire a 3DS ulteriori Dati Personali su base volontaria. </w:t>
      </w:r>
    </w:p>
    <w:p w:rsidR="00B64DF7" w:rsidRPr="00035005" w:rsidRDefault="008C70E3" w:rsidP="00C77079">
      <w:pPr>
        <w:spacing w:before="100" w:beforeAutospacing="1" w:after="100" w:afterAutospacing="1"/>
        <w:jc w:val="both"/>
        <w:rPr>
          <w:bCs/>
        </w:rPr>
      </w:pPr>
      <w:r>
        <w:t xml:space="preserve">Scopi. </w:t>
      </w:r>
    </w:p>
    <w:p w:rsidR="008C70E3" w:rsidRPr="00035005" w:rsidRDefault="008C70E3" w:rsidP="00C77079">
      <w:pPr>
        <w:spacing w:before="100" w:beforeAutospacing="1" w:after="100" w:afterAutospacing="1"/>
        <w:jc w:val="both"/>
        <w:rPr>
          <w:bCs/>
        </w:rPr>
      </w:pPr>
      <w:r>
        <w:t xml:space="preserve">I Dati Personali dei lavoratori autonomi vengono trattati ai fini dell'attuazione, della conformità e del controllo del rapporto tra 3DS e i suoi lavoratori autonomi, inclusi alcuni degli scopi indicati sopra (nella misura applicabile), nonché i seguenti scopi: </w:t>
      </w:r>
    </w:p>
    <w:p w:rsidR="008C70E3" w:rsidRPr="00035005" w:rsidRDefault="008C70E3" w:rsidP="008C70E3">
      <w:pPr>
        <w:pStyle w:val="ListParagraph"/>
        <w:numPr>
          <w:ilvl w:val="0"/>
          <w:numId w:val="4"/>
        </w:numPr>
        <w:spacing w:before="100" w:beforeAutospacing="1" w:after="100" w:afterAutospacing="1"/>
        <w:jc w:val="both"/>
        <w:rPr>
          <w:bCs/>
        </w:rPr>
      </w:pPr>
      <w:r>
        <w:t xml:space="preserve">monitoraggio della condotta e delle prestazioni; </w:t>
      </w:r>
    </w:p>
    <w:p w:rsidR="008C70E3" w:rsidRPr="00035005" w:rsidRDefault="008C70E3" w:rsidP="008C70E3">
      <w:pPr>
        <w:pStyle w:val="ListParagraph"/>
        <w:numPr>
          <w:ilvl w:val="0"/>
          <w:numId w:val="4"/>
        </w:numPr>
        <w:rPr>
          <w:bCs/>
        </w:rPr>
      </w:pPr>
      <w:r>
        <w:t>gestione dei rapporti tra 3DS e i suoi partner commerciali e stakeholder (ad es. i suoi fornitori, rivenditori, clienti e potenziali clienti), che comprendono a titolo esemplificativo ma non esaustivo il monitoraggio e la gestione di (i) attività di marketing (ad es. contatti, elenchi clienti, diritti di accesso ai sistemi, ecc.), (ii) vendite (opportunità di vendita, offerte commerciali, ordini, contratti, fatture, ecc.), (iii) acquisti (offerte, ordini, contratti, fatture, ecc.), (iv) servizi di assistenza ai clienti e (v) attività di Ricerca e Sviluppo (ad es. richieste di sviluppo, incidenti, qualità, test, produzione, ecc.);</w:t>
      </w:r>
    </w:p>
    <w:p w:rsidR="008C70E3" w:rsidRPr="00035005" w:rsidRDefault="008C70E3" w:rsidP="008C70E3">
      <w:pPr>
        <w:pStyle w:val="ListParagraph"/>
        <w:numPr>
          <w:ilvl w:val="0"/>
          <w:numId w:val="4"/>
        </w:numPr>
        <w:rPr>
          <w:bCs/>
        </w:rPr>
      </w:pPr>
      <w:r>
        <w:t xml:space="preserve">facilitare e gestire la comunicazione con e tra i lavoratori autonomi, in particolare gli strumenti web collaborativi, le caselle di posta elettronica e le soluzioni di messaggistica istantanea di 3DS e, in generale, tutte le forme di servizi e mezzi elettronici e digitali utilizzati dai dipendenti nello svolgimento delle proprie attività lavorative. </w:t>
      </w:r>
    </w:p>
    <w:p w:rsidR="008C70E3" w:rsidRPr="00035005" w:rsidRDefault="008C70E3" w:rsidP="00C77079">
      <w:pPr>
        <w:pStyle w:val="ListParagraph"/>
        <w:spacing w:before="100" w:beforeAutospacing="1" w:after="100" w:afterAutospacing="1"/>
        <w:jc w:val="both"/>
        <w:rPr>
          <w:bCs/>
        </w:rPr>
      </w:pPr>
    </w:p>
    <w:p w:rsidR="00B50A80" w:rsidRPr="00035005" w:rsidRDefault="00B50A80" w:rsidP="0079079B">
      <w:pPr>
        <w:spacing w:line="225" w:lineRule="atLeast"/>
        <w:rPr>
          <w:rFonts w:ascii="Arial" w:hAnsi="Arial" w:cs="Arial"/>
          <w:b/>
          <w:bCs/>
          <w:sz w:val="20"/>
        </w:rPr>
      </w:pPr>
      <w:r>
        <w:rPr>
          <w:rFonts w:ascii="Arial" w:hAnsi="Arial"/>
          <w:b/>
          <w:sz w:val="20"/>
        </w:rPr>
        <w:t xml:space="preserve">3. </w:t>
      </w:r>
      <w:r>
        <w:rPr>
          <w:b/>
          <w:smallCaps/>
        </w:rPr>
        <w:t>Trattamento e tempo di conservazione dei Dati Personali</w:t>
      </w:r>
      <w:r>
        <w:rPr>
          <w:rFonts w:ascii="Arial" w:hAnsi="Arial"/>
          <w:b/>
          <w:sz w:val="20"/>
        </w:rPr>
        <w:t xml:space="preserve"> </w:t>
      </w:r>
    </w:p>
    <w:p w:rsidR="00B50A80" w:rsidRPr="00035005" w:rsidRDefault="00B50A80" w:rsidP="008D667C">
      <w:pPr>
        <w:jc w:val="both"/>
        <w:rPr>
          <w:bCs/>
        </w:rPr>
      </w:pPr>
    </w:p>
    <w:p w:rsidR="0071456C" w:rsidRPr="00035005" w:rsidRDefault="0071456C" w:rsidP="008D667C">
      <w:pPr>
        <w:jc w:val="both"/>
        <w:rPr>
          <w:bCs/>
        </w:rPr>
      </w:pPr>
      <w:r>
        <w:t>Il trattamento dei Dati Personali comprende l’uso, la memorizzazione, la registrazione, il trasferimento, l’adattamento, la sintesi, la rettifica, la condivisione e la distruzione dei Dati Personali secondo le necessità imposte dalle circostanze o come altrimenti previsto dalla legge. 3DS potrebbe richiedere i documenti originali contenenti i Dati Personali per verificare l’identificazione e l’ammissibilità del rapporto di lavoro, informazioni che possono essere trattate nello stesso modo.</w:t>
      </w:r>
    </w:p>
    <w:p w:rsidR="00197F35" w:rsidRPr="00035005" w:rsidRDefault="00035005" w:rsidP="00197F35">
      <w:pPr>
        <w:spacing w:before="100" w:beforeAutospacing="1" w:after="100" w:afterAutospacing="1"/>
        <w:jc w:val="both"/>
        <w:rPr>
          <w:bCs/>
        </w:rPr>
      </w:pPr>
      <w:r>
        <w:t>3DS non tratterà i Dati Personali in modi incompatibili con i fini per i quali sono stati raccolti. Nella misura necessaria per tali fini, 3DS adotterà misure ragionevoli per garantire che i Dati Personali siano pertinenti all’uso previsto, accurati, completi e aggiornati.</w:t>
      </w:r>
    </w:p>
    <w:p w:rsidR="0071456C" w:rsidRPr="00035005" w:rsidRDefault="0071456C" w:rsidP="008D667C">
      <w:pPr>
        <w:spacing w:before="100" w:beforeAutospacing="1" w:after="100" w:afterAutospacing="1"/>
        <w:jc w:val="both"/>
        <w:rPr>
          <w:bCs/>
        </w:rPr>
      </w:pPr>
      <w:r>
        <w:lastRenderedPageBreak/>
        <w:t>Tutti i Dati Personali raccolti saranno memorizzati per un periodo limitato di tempo pertinente con il fine di tale raccolta e per tutto il tempo previsto dal diritto applicabile.</w:t>
      </w:r>
    </w:p>
    <w:p w:rsidR="0071456C" w:rsidRPr="00035005" w:rsidRDefault="0079079B" w:rsidP="008D667C">
      <w:pPr>
        <w:spacing w:before="100" w:beforeAutospacing="1" w:after="100" w:afterAutospacing="1"/>
        <w:jc w:val="both"/>
        <w:rPr>
          <w:b/>
        </w:rPr>
      </w:pPr>
      <w:r>
        <w:rPr>
          <w:b/>
        </w:rPr>
        <w:t xml:space="preserve">4. </w:t>
      </w:r>
      <w:r>
        <w:rPr>
          <w:b/>
          <w:smallCaps/>
        </w:rPr>
        <w:t>Divulgazione e trasferimento dei Dati Personali</w:t>
      </w:r>
    </w:p>
    <w:p w:rsidR="005F77AD" w:rsidRPr="00035005" w:rsidRDefault="0071456C">
      <w:pPr>
        <w:autoSpaceDE w:val="0"/>
        <w:autoSpaceDN w:val="0"/>
        <w:adjustRightInd w:val="0"/>
        <w:rPr>
          <w:bCs/>
        </w:rPr>
      </w:pPr>
      <w:r>
        <w:t xml:space="preserve">In quanto società globale, 3DS può sfruttare la tecnologia per gestire efficacemente i Dati Personali del dipendente e ricevere online le candidature ai posti di lavoro in tutte le sue sedi mondiali. 3DS può fornire l'accesso ai Dati Personali al personale di 3DS in altri paesi per le finalità di cui sopra, il che implica il trasferimento dei Dati Personali dentro e fuori il paese dei dipendenti e dei lavoratori autonomi. Potrebbe altresì essere necessario divulgare i Dati Personali a fornitori, contraenti o agenti di assistenza che forniscono servizi a 3DS in relazione con gli usi citati sopra. Ad esempio, fermo restando alcuni requisiti di legge, D3S può utilizzare fornitori esterni di servizi per raccogliere, elaborare e convalidare Dati Personali quali cursus di studi, esperienza professionale, compensi, provenienza, referenze e stato giuridico. 3DS potrebbe altresì divulgare i Dati Personali per soddisfare i legittimi requisiti di un terzo che stia considerando di acquisire alcune attività commerciali di 3DS. </w:t>
      </w:r>
    </w:p>
    <w:p w:rsidR="00D411E6" w:rsidRPr="00035005" w:rsidRDefault="00D411E6" w:rsidP="008D667C">
      <w:pPr>
        <w:pStyle w:val="NormalWeb"/>
        <w:spacing w:before="0" w:beforeAutospacing="0" w:after="0" w:afterAutospacing="0"/>
        <w:jc w:val="both"/>
      </w:pPr>
    </w:p>
    <w:p w:rsidR="00C32E74" w:rsidRPr="00035005" w:rsidRDefault="0071456C" w:rsidP="008D667C">
      <w:pPr>
        <w:pStyle w:val="NormalWeb"/>
        <w:spacing w:before="0" w:beforeAutospacing="0" w:after="0" w:afterAutospacing="0"/>
        <w:jc w:val="both"/>
      </w:pPr>
      <w:r>
        <w:t>Prima di condividere i Dati Personali relativi a un cittadino dell’Unione Europea con un terzo, 3DS si accerterà che il terzo: (i) tuteli i Dati Personali coerentemente con la presente Politica; (ii) sia soggetto alla Direttiva dell’Unione Europea sulla tutela dei dati personali; (iii) abbia certificato il rispetto dei Principi dell’Unione Europea e/o di Safe Harbor degli Stati Uniti; o (iv) sia soggetto a un'altra decisione di adeguatezza della Commissione Europea.</w:t>
      </w:r>
      <w:r w:rsidR="001E3460">
        <w:t xml:space="preserve"> </w:t>
      </w:r>
    </w:p>
    <w:p w:rsidR="00C32E74" w:rsidRPr="00035005" w:rsidRDefault="00C32E74" w:rsidP="008D667C">
      <w:pPr>
        <w:pStyle w:val="NormalWeb"/>
        <w:spacing w:before="0" w:beforeAutospacing="0" w:after="0" w:afterAutospacing="0"/>
        <w:jc w:val="both"/>
      </w:pPr>
    </w:p>
    <w:p w:rsidR="00C32E74" w:rsidRPr="00035005" w:rsidRDefault="00C32E74" w:rsidP="00C32E74">
      <w:pPr>
        <w:jc w:val="both"/>
        <w:rPr>
          <w:bCs/>
        </w:rPr>
      </w:pPr>
      <w:r>
        <w:t>Per quanto concerne i Dati Personali trasferiti dall’Unione Europea agli Stati Uniti e ad altri paesi non europei, va rilevato che le controllate di 3DS che hanno ricevuto i Dati Personali relativi ai dipendenti o ai lavoratori autonomi nella Comunità Europea hanno: (i) verificato che sono soggette ad un’altra decisione di adeguatezza della Commissione Europea; o (ii) auto-certificato che le loro prassi in materia di privacy applicabili all’amministrazione delle risorse umane rispettano i Principi di Safe Harbor degli Stati Uniti</w:t>
      </w:r>
      <w:r>
        <w:rPr>
          <w:rStyle w:val="FootnoteReference"/>
        </w:rPr>
        <w:footnoteReference w:id="2"/>
      </w:r>
      <w:r>
        <w:t>; o (iii) firmato un contratto con 3DS contenente le disposizioni contrattuali modello fornite dalla Commissione Europea.</w:t>
      </w:r>
      <w:r w:rsidR="001E3460">
        <w:t xml:space="preserve"> </w:t>
      </w:r>
    </w:p>
    <w:p w:rsidR="00C32E74" w:rsidRPr="00035005" w:rsidRDefault="00C32E74" w:rsidP="00C32E74">
      <w:pPr>
        <w:pStyle w:val="NormalWeb"/>
        <w:spacing w:before="0" w:beforeAutospacing="0" w:after="0" w:afterAutospacing="0"/>
        <w:jc w:val="both"/>
      </w:pPr>
    </w:p>
    <w:p w:rsidR="00C32E74" w:rsidRPr="00035005" w:rsidRDefault="00C32E74" w:rsidP="00C32E74">
      <w:pPr>
        <w:pStyle w:val="NormalWeb"/>
        <w:spacing w:before="0" w:beforeAutospacing="0" w:after="0" w:afterAutospacing="0"/>
        <w:jc w:val="both"/>
      </w:pPr>
    </w:p>
    <w:p w:rsidR="0071456C" w:rsidRPr="00035005" w:rsidRDefault="0071456C" w:rsidP="00C32E74">
      <w:pPr>
        <w:pStyle w:val="NormalWeb"/>
        <w:spacing w:before="0" w:beforeAutospacing="0" w:after="0" w:afterAutospacing="0"/>
        <w:jc w:val="both"/>
        <w:rPr>
          <w:bCs/>
        </w:rPr>
      </w:pPr>
      <w:r>
        <w:t>Nel caso in cui 3DS venga a sapere che un dipendente o un lavoratore autonomo utilizzi o divulghi i Dati Personali in modo contrario alla presente Politica o al diritto applicabile, 3DS adotterà misure ragionevoli per evitare o interrompere tale uso o divulgazione.</w:t>
      </w:r>
    </w:p>
    <w:p w:rsidR="0071456C" w:rsidRPr="00035005" w:rsidRDefault="0071456C" w:rsidP="008D667C">
      <w:pPr>
        <w:jc w:val="both"/>
        <w:rPr>
          <w:bCs/>
        </w:rPr>
      </w:pPr>
    </w:p>
    <w:p w:rsidR="005F77AD" w:rsidRPr="00035005" w:rsidRDefault="00035005">
      <w:pPr>
        <w:autoSpaceDE w:val="0"/>
        <w:autoSpaceDN w:val="0"/>
        <w:adjustRightInd w:val="0"/>
        <w:rPr>
          <w:bCs/>
        </w:rPr>
      </w:pPr>
      <w:r>
        <w:t xml:space="preserve">3DS divulgherà altresì i Dati Personali a terzi qualora 3DS determini, a sua discrezione, che tale divulgazione è necessaria a tutelare gli interessi di legge di 3DS come nelle seguenti circostanze: (i) per una questione di diritto (ad es. alle autorità fiscali o di previdenza sociale); (ii) per tutelare i diritti di legge di 3DS (ad es. per difendersi o intentare un’azione legale o un procedimento amministrativo); o (iii) in casi d’emergenza </w:t>
      </w:r>
      <w:r>
        <w:lastRenderedPageBreak/>
        <w:t>in cui la salute o la sicurezza di un dipendente o di un lavoratore autonomo potrebbe essere in pericolo. Questi trasferimenti potrebbero essere effettuati tramite internet, posta elettronica, fax o qualsiasi altro metodo che 3DS ritenga idoneo e in conformità con il diritto applicabile.</w:t>
      </w:r>
    </w:p>
    <w:p w:rsidR="0071456C" w:rsidRPr="00035005" w:rsidRDefault="0008416E" w:rsidP="008D667C">
      <w:pPr>
        <w:pStyle w:val="Heading2"/>
        <w:jc w:val="both"/>
        <w:rPr>
          <w:bCs w:val="0"/>
          <w:smallCaps/>
          <w:sz w:val="24"/>
          <w:szCs w:val="24"/>
        </w:rPr>
      </w:pPr>
      <w:r>
        <w:rPr>
          <w:smallCaps/>
          <w:sz w:val="24"/>
        </w:rPr>
        <w:t xml:space="preserve">5. Diritto all'accesso </w:t>
      </w:r>
    </w:p>
    <w:p w:rsidR="008658BD" w:rsidRPr="00035005" w:rsidRDefault="00035005" w:rsidP="008D667C">
      <w:pPr>
        <w:tabs>
          <w:tab w:val="left" w:pos="900"/>
        </w:tabs>
        <w:spacing w:before="100" w:beforeAutospacing="1" w:after="100" w:afterAutospacing="1"/>
        <w:jc w:val="both"/>
        <w:rPr>
          <w:bCs/>
        </w:rPr>
      </w:pPr>
      <w:r>
        <w:t>3DS adotterà misure ragionevoli per assicurare che i Dati Personali raccolti vengano usati per gli scopi indicati nella presente Politica di Tutela dei Dati Personali e che tali Dati Personali siano corretti e aggiornati.</w:t>
      </w:r>
    </w:p>
    <w:p w:rsidR="0071456C" w:rsidRPr="00035005" w:rsidRDefault="00CC1441" w:rsidP="008D667C">
      <w:pPr>
        <w:tabs>
          <w:tab w:val="left" w:pos="900"/>
        </w:tabs>
        <w:jc w:val="both"/>
        <w:rPr>
          <w:bCs/>
        </w:rPr>
      </w:pPr>
      <w:r>
        <w:t xml:space="preserve">Conformemente e ai fini della Direttiva Europea 95/46/CE sulla protezione dei dati personali e della privacy, nonché delle norme nazionali adottate ai sensi di tale Direttiva e delle altre leggi locali applicabili, i dipendenti e i lavoratori autonomi possono (i) accedere ai propri Dati Personali secondo il principio di proporzionalità o ragionevolezza o (ii) richiedere la correzione o l'aggiornamento dei propri Dati Personali avvisando l'Ufficio Risorse Umane locale o inviando una mail a </w:t>
      </w:r>
      <w:hyperlink r:id="rId9">
        <w:r>
          <w:t>DS.PrivacyPolicy@3ds.com</w:t>
        </w:r>
      </w:hyperlink>
      <w:r>
        <w:t>. 3DS farà quanto ragionevolmente possibile per correggere qualsiasi effettiva inesattezza segnalata relativa ai Dati Personali.</w:t>
      </w:r>
      <w:r w:rsidR="001E3460">
        <w:t xml:space="preserve"> </w:t>
      </w:r>
      <w:r>
        <w:t xml:space="preserve">In funzione dell'entità della richiesta, 3DS si riserva il diritto di addebitare un costo ragionevole a copertura delle eventuali spese vive (quali le spese di copia) sostenute in relazione a tale accesso e correzione. </w:t>
      </w:r>
    </w:p>
    <w:p w:rsidR="00EC448C" w:rsidRPr="00035005" w:rsidRDefault="00EC448C" w:rsidP="008D667C">
      <w:pPr>
        <w:tabs>
          <w:tab w:val="left" w:pos="900"/>
        </w:tabs>
        <w:jc w:val="both"/>
        <w:rPr>
          <w:bCs/>
        </w:rPr>
      </w:pPr>
    </w:p>
    <w:p w:rsidR="005327A5" w:rsidRPr="00035005" w:rsidRDefault="005327A5" w:rsidP="005327A5">
      <w:pPr>
        <w:tabs>
          <w:tab w:val="left" w:pos="900"/>
        </w:tabs>
        <w:jc w:val="both"/>
        <w:rPr>
          <w:bCs/>
        </w:rPr>
      </w:pPr>
      <w:r>
        <w:t>I dipendenti e i lavoratori autonomi devono comunicare all'Ufficio Risorse Umane locale le modifiche apportate ai Dati Personali, quali il cambiamento legale di nome, indirizzo, persone a carico, variazione di beneficiario dei piani di benefit e altre modifiche dello stato giuridico.</w:t>
      </w:r>
    </w:p>
    <w:p w:rsidR="0071456C" w:rsidRPr="00035005" w:rsidRDefault="00035005" w:rsidP="008D667C">
      <w:pPr>
        <w:tabs>
          <w:tab w:val="left" w:pos="900"/>
        </w:tabs>
        <w:spacing w:before="100" w:beforeAutospacing="1" w:after="100" w:afterAutospacing="1"/>
        <w:jc w:val="both"/>
        <w:rPr>
          <w:bCs/>
          <w:iCs/>
        </w:rPr>
      </w:pPr>
      <w:r>
        <w:t xml:space="preserve">3DS potrebbe negare l’accesso ai Dati Personali in alcuni casi limitati definiti dalle leggi e dalle normative applicabili. </w:t>
      </w:r>
    </w:p>
    <w:p w:rsidR="0071456C" w:rsidRPr="00035005" w:rsidRDefault="0008416E" w:rsidP="008D667C">
      <w:pPr>
        <w:pStyle w:val="NormalWeb"/>
        <w:jc w:val="both"/>
        <w:rPr>
          <w:b/>
        </w:rPr>
      </w:pPr>
      <w:r>
        <w:rPr>
          <w:b/>
        </w:rPr>
        <w:t xml:space="preserve">6. </w:t>
      </w:r>
      <w:r>
        <w:rPr>
          <w:b/>
          <w:smallCaps/>
        </w:rPr>
        <w:t>Sicurezza dei Dati Personali</w:t>
      </w:r>
    </w:p>
    <w:p w:rsidR="0008416E" w:rsidRPr="00035005" w:rsidRDefault="00035005" w:rsidP="008D667C">
      <w:pPr>
        <w:spacing w:before="100" w:beforeAutospacing="1" w:after="100" w:afterAutospacing="1"/>
        <w:jc w:val="both"/>
        <w:rPr>
          <w:bCs/>
        </w:rPr>
      </w:pPr>
      <w:r>
        <w:t xml:space="preserve">3DS ha messo in atto ragionevoli protezioni per la tutela e la sicurezza dei Dati Personali. </w:t>
      </w:r>
    </w:p>
    <w:p w:rsidR="0008416E" w:rsidRPr="00035005" w:rsidRDefault="0071456C" w:rsidP="0008416E">
      <w:pPr>
        <w:spacing w:line="225" w:lineRule="atLeast"/>
        <w:rPr>
          <w:bCs/>
        </w:rPr>
      </w:pPr>
      <w:r>
        <w:t>Tutti i Dati Personali verranno trattati come riservati. Di conseguenza, 3DS limita l’accesso a tali Dati Personali ai dipendenti, ai lavoratori autonomi o agli agenti che hanno necessità di conoscere tali dati nello svolgimento della propria attività lavorativa coerentemente con gli scopi per i quali i Dati Personali sono stati raccolti o altrimenti a sostegno dell'esecuzione dei doveri di 3DS. È vietato qualsiasi accesso e/o qualsiasi divulgazione che non sia in rapporto con l’attività.</w:t>
      </w:r>
      <w:r>
        <w:rPr>
          <w:rFonts w:ascii="Arial" w:hAnsi="Arial"/>
          <w:sz w:val="18"/>
        </w:rPr>
        <w:t xml:space="preserve"> </w:t>
      </w:r>
      <w:r>
        <w:t xml:space="preserve">Chiunque abbia accesso ai Dati Personali è vincolato all'obbligo di riservatezza. </w:t>
      </w:r>
    </w:p>
    <w:p w:rsidR="0071456C" w:rsidRPr="00035005" w:rsidRDefault="0071456C" w:rsidP="008D667C">
      <w:pPr>
        <w:spacing w:before="100" w:beforeAutospacing="1" w:after="100" w:afterAutospacing="1"/>
        <w:jc w:val="both"/>
      </w:pPr>
      <w:r>
        <w:t xml:space="preserve">Ogni dipendente deve contribuire alla riservatezza dei Dati Personali rispettando l’accesso tecnico e i processi e le procedure di autorizzazione. 3DS mantiene ragionevoli protezioni fisiche, elettroniche e procedurali per proteggere i Dati Personali da perdita, uso scorretto e accesso, divulgazione, modifica e distruzione non autorizzato/a. </w:t>
      </w:r>
      <w:r>
        <w:lastRenderedPageBreak/>
        <w:t>Nell'ambito di tali protezioni, 3DS utilizza tecnologie progettate per tutelare i Dati Personali durante la loro trasmissione e prevenire errori di trasmissione o atti non autorizzati di terzi.</w:t>
      </w:r>
      <w:r w:rsidR="001E3460">
        <w:t xml:space="preserve"> </w:t>
      </w:r>
    </w:p>
    <w:p w:rsidR="006139ED" w:rsidRPr="00035005" w:rsidRDefault="006139ED" w:rsidP="008D667C">
      <w:pPr>
        <w:jc w:val="both"/>
      </w:pPr>
      <w:r>
        <w:t>Benché 3DS abbia messo in atto ragionevoli protezioni a tutela dei Dati Personali, riconosciamo che non esiste un metodo completamente sicuro per trasmettere o memorizzare i Dati Personali. Qualora un dipendente o un lavoratore autonomo abbia ragione di credere che la sicurezza dei propri Dati Personali sia stata compromessa o utilizzata scorrettamente, l'interessato dovrà contattare l'Ufficio Risorse Umane locale di 3DS o, nel caso dei dipendenti, il proprio diretto superiore.</w:t>
      </w:r>
    </w:p>
    <w:p w:rsidR="006139ED" w:rsidRPr="00035005" w:rsidRDefault="006139ED" w:rsidP="008D667C">
      <w:pPr>
        <w:jc w:val="both"/>
      </w:pPr>
    </w:p>
    <w:p w:rsidR="00BC0FAD" w:rsidRPr="00035005" w:rsidRDefault="00BC0FAD" w:rsidP="00BC0FAD">
      <w:pPr>
        <w:pStyle w:val="NormalWeb"/>
        <w:jc w:val="both"/>
        <w:rPr>
          <w:b/>
        </w:rPr>
      </w:pPr>
      <w:r>
        <w:rPr>
          <w:b/>
        </w:rPr>
        <w:t xml:space="preserve">7. </w:t>
      </w:r>
      <w:r>
        <w:rPr>
          <w:b/>
          <w:smallCaps/>
        </w:rPr>
        <w:t>Soluzione delle vertenze</w:t>
      </w:r>
    </w:p>
    <w:p w:rsidR="00B8597C" w:rsidRPr="00035005" w:rsidRDefault="00035005" w:rsidP="008D667C">
      <w:pPr>
        <w:jc w:val="both"/>
      </w:pPr>
      <w:r>
        <w:t>3DS indagherà e tenterà di risolvere i reclami riguardanti l’uso e la divulgazione dei Dati Personali conformemente ai principi contenuti nella presente Politica.</w:t>
      </w:r>
      <w:r w:rsidR="001E3460">
        <w:t xml:space="preserve"> </w:t>
      </w:r>
    </w:p>
    <w:p w:rsidR="00C77079" w:rsidRPr="00035005" w:rsidRDefault="00C77079" w:rsidP="008D667C">
      <w:pPr>
        <w:jc w:val="both"/>
      </w:pPr>
    </w:p>
    <w:p w:rsidR="00B8597C" w:rsidRPr="00035005" w:rsidRDefault="00ED312A" w:rsidP="008D667C">
      <w:pPr>
        <w:jc w:val="both"/>
      </w:pPr>
      <w:r>
        <w:t>Se la questione non venisse risolta attraverso le procedure interne di 3DS, ad es. contattando l'Ufficio Risorse Umane locale di 3DS, i dipendenti o i lavoratori autonomi cittadini dell’Unione Europea possono direttamente sottoporre la questione all'Autorità locale per la Tutela dei Dati (ad es. in Italia il Garante della Privacy). I cittadini di paesi al di fuori dell’Unione Europea devono seguire le procedure locali previste per la risoluzione delle controversie.</w:t>
      </w:r>
    </w:p>
    <w:p w:rsidR="00C77079" w:rsidRPr="00035005" w:rsidRDefault="00C77079" w:rsidP="008D667C">
      <w:pPr>
        <w:jc w:val="both"/>
      </w:pPr>
    </w:p>
    <w:p w:rsidR="006139ED" w:rsidRPr="00035005" w:rsidRDefault="006139ED" w:rsidP="008D667C">
      <w:pPr>
        <w:jc w:val="both"/>
      </w:pPr>
      <w:r>
        <w:t xml:space="preserve">L'accesso non autorizzato o l'uso scorretto dei Dati Personali possono essere considerati reato grave ai sensi della legislazione e delle prassi locali. </w:t>
      </w:r>
    </w:p>
    <w:p w:rsidR="0071456C" w:rsidRPr="00035005" w:rsidRDefault="00BC0FAD" w:rsidP="008D667C">
      <w:pPr>
        <w:pStyle w:val="NormalWeb"/>
        <w:jc w:val="both"/>
        <w:rPr>
          <w:b/>
          <w:smallCaps/>
        </w:rPr>
      </w:pPr>
      <w:r>
        <w:rPr>
          <w:b/>
          <w:smallCaps/>
        </w:rPr>
        <w:t>8. Contatti</w:t>
      </w:r>
    </w:p>
    <w:p w:rsidR="0071456C" w:rsidRPr="00035005" w:rsidRDefault="0071456C" w:rsidP="008D667C">
      <w:pPr>
        <w:pStyle w:val="NormalWeb"/>
        <w:jc w:val="both"/>
        <w:rPr>
          <w:bCs/>
        </w:rPr>
      </w:pPr>
      <w:r>
        <w:t xml:space="preserve">Qualsiasi domanda o commento relativo alla presente Politica può essere presentato all'Ufficio Risorse Umane locale di 3DS o via email a </w:t>
      </w:r>
      <w:hyperlink r:id="rId10">
        <w:r>
          <w:t>DS.PrivacyPolicy@3ds.com</w:t>
        </w:r>
      </w:hyperlink>
      <w:r>
        <w:t>.</w:t>
      </w:r>
    </w:p>
    <w:p w:rsidR="0071456C" w:rsidRPr="00035005" w:rsidRDefault="00BC0FAD" w:rsidP="008D667C">
      <w:pPr>
        <w:pStyle w:val="NormalWeb"/>
        <w:jc w:val="both"/>
        <w:rPr>
          <w:b/>
        </w:rPr>
      </w:pPr>
      <w:r>
        <w:rPr>
          <w:b/>
        </w:rPr>
        <w:t>9.</w:t>
      </w:r>
      <w:r w:rsidR="001E3460">
        <w:rPr>
          <w:b/>
        </w:rPr>
        <w:t xml:space="preserve"> </w:t>
      </w:r>
      <w:r>
        <w:rPr>
          <w:b/>
          <w:smallCaps/>
        </w:rPr>
        <w:t>Data di entrata in vigore della Politica e revisioni</w:t>
      </w:r>
    </w:p>
    <w:p w:rsidR="0071456C" w:rsidRPr="00035005" w:rsidRDefault="0071456C" w:rsidP="007C46A4">
      <w:pPr>
        <w:pStyle w:val="NormalWeb"/>
        <w:jc w:val="both"/>
        <w:rPr>
          <w:bCs/>
        </w:rPr>
      </w:pPr>
      <w:r>
        <w:t>La presente Politica viene comunicata ai dipendenti e ai lavoratori autonomi di 3DS.</w:t>
      </w:r>
      <w:r w:rsidR="001E3460">
        <w:t xml:space="preserve"> </w:t>
      </w:r>
      <w:r>
        <w:t>3DS potrà aggiornare occasionalmente tale Politica affinché rifletta accuratamente qualsiasi cambiamento delle proprie prassi in materia di privacy o per conformarsi ai requisiti di legge. Verrà pubblicata la politica più recente che rifletterà la data di entrata in vigore.</w:t>
      </w:r>
    </w:p>
    <w:p w:rsidR="0071456C" w:rsidRPr="00E322B7" w:rsidRDefault="0071456C" w:rsidP="008D667C">
      <w:pPr>
        <w:pStyle w:val="NormalWeb"/>
        <w:jc w:val="both"/>
        <w:rPr>
          <w:bCs/>
        </w:rPr>
      </w:pPr>
      <w:r>
        <w:t xml:space="preserve">La data di entrata in vigore della presente Politica è il 30 </w:t>
      </w:r>
      <w:r w:rsidR="009D2E54">
        <w:t>dicembre</w:t>
      </w:r>
      <w:r>
        <w:t xml:space="preserve"> 2014.</w:t>
      </w:r>
    </w:p>
    <w:p w:rsidR="00B113A5" w:rsidRPr="00E322B7" w:rsidRDefault="00B113A5">
      <w:pPr>
        <w:rPr>
          <w:b/>
        </w:rPr>
      </w:pPr>
      <w:bookmarkStart w:id="0" w:name="_GoBack"/>
      <w:bookmarkEnd w:id="0"/>
    </w:p>
    <w:sectPr w:rsidR="00B113A5" w:rsidRPr="00E322B7" w:rsidSect="00455D93">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348" w:rsidRDefault="00411348">
      <w:r>
        <w:separator/>
      </w:r>
    </w:p>
  </w:endnote>
  <w:endnote w:type="continuationSeparator" w:id="0">
    <w:p w:rsidR="00411348" w:rsidRDefault="0041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A31" w:rsidRDefault="00301A31">
    <w:pPr>
      <w:pStyle w:val="Foote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348" w:rsidRDefault="00411348">
      <w:r>
        <w:separator/>
      </w:r>
    </w:p>
  </w:footnote>
  <w:footnote w:type="continuationSeparator" w:id="0">
    <w:p w:rsidR="00411348" w:rsidRDefault="00411348">
      <w:r>
        <w:continuationSeparator/>
      </w:r>
    </w:p>
  </w:footnote>
  <w:footnote w:id="1">
    <w:p w:rsidR="00105426" w:rsidRPr="001F2401" w:rsidRDefault="00105426" w:rsidP="00105426">
      <w:pPr>
        <w:pStyle w:val="FootnoteText"/>
        <w:rPr>
          <w:rFonts w:eastAsia="Times New Roman" w:cs="Calibri"/>
          <w:color w:val="000000"/>
          <w:sz w:val="16"/>
          <w:szCs w:val="16"/>
        </w:rPr>
      </w:pPr>
      <w:r>
        <w:rPr>
          <w:rStyle w:val="FootnoteReference"/>
        </w:rPr>
        <w:footnoteRef/>
      </w:r>
      <w:r>
        <w:rPr>
          <w:rFonts w:cs="Calibri"/>
          <w:color w:val="000000"/>
          <w:sz w:val="16"/>
        </w:rPr>
        <w:t>Ai fini della presente politica, per “lavoratori autonomi” si intendono i lavoratori con un indirizzo email @3ds.com.</w:t>
      </w:r>
      <w:r>
        <w:t xml:space="preserve"> </w:t>
      </w:r>
    </w:p>
  </w:footnote>
  <w:footnote w:id="2">
    <w:p w:rsidR="0079079B" w:rsidRPr="0079079B" w:rsidRDefault="0079079B">
      <w:pPr>
        <w:pStyle w:val="FootnoteText"/>
      </w:pPr>
      <w:r>
        <w:rPr>
          <w:rStyle w:val="FootnoteReference"/>
        </w:rPr>
        <w:footnoteRef/>
      </w:r>
      <w:r>
        <w:t xml:space="preserve"> </w:t>
      </w:r>
      <w:r>
        <w:t xml:space="preserve">Per informazioni sul Programma </w:t>
      </w:r>
      <w:r>
        <w:t xml:space="preserve">Safe Harbor del Dipartimento del Commercio degli Stati Uniti, consultare </w:t>
      </w:r>
      <w:hyperlink r:id="rId1">
        <w:r>
          <w:t xml:space="preserve"> http://www.export.gov/safeharbor/</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EF4"/>
    <w:multiLevelType w:val="multilevel"/>
    <w:tmpl w:val="945AA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D2B95"/>
    <w:multiLevelType w:val="hybridMultilevel"/>
    <w:tmpl w:val="6BB6A4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E5AA9"/>
    <w:multiLevelType w:val="hybridMultilevel"/>
    <w:tmpl w:val="3F7032D6"/>
    <w:lvl w:ilvl="0" w:tplc="9A041EEA">
      <w:start w:val="1"/>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F7B86"/>
    <w:multiLevelType w:val="hybridMultilevel"/>
    <w:tmpl w:val="83D86486"/>
    <w:lvl w:ilvl="0" w:tplc="CE74B40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ocName" w:val="T"/>
    <w:docVar w:name="85TrailerType" w:val="뗐㊠찬㊷쯬㊷Ұ뗐㊠쨌㊷word/endnotes.xmllxml＀dЉВЁ＀＀＀＀2ꖴބ뗐㊠쨌㊷word/endnotes.xmllxml FINAL - EN.docx2꘴ބ뗐㊠쨌㊷$%ÿ䤟}á腏½僀M뮛Y撀¢걋Æ雷F2ꚴބ뗐㊠쨌㊷_x000a_%耀＀dЀЀṰഷṰഷ)2Ꜵބ庯ϖႨϖჼ"/>
  </w:docVars>
  <w:rsids>
    <w:rsidRoot w:val="0071456C"/>
    <w:rsid w:val="00013246"/>
    <w:rsid w:val="00013FEC"/>
    <w:rsid w:val="00031323"/>
    <w:rsid w:val="0003280C"/>
    <w:rsid w:val="00035005"/>
    <w:rsid w:val="00051D88"/>
    <w:rsid w:val="00081610"/>
    <w:rsid w:val="0008416E"/>
    <w:rsid w:val="000857F2"/>
    <w:rsid w:val="00097BE7"/>
    <w:rsid w:val="00097C2B"/>
    <w:rsid w:val="000B5E85"/>
    <w:rsid w:val="000D0163"/>
    <w:rsid w:val="000D6697"/>
    <w:rsid w:val="000E19CA"/>
    <w:rsid w:val="000E4190"/>
    <w:rsid w:val="000F1E2D"/>
    <w:rsid w:val="00100694"/>
    <w:rsid w:val="00102543"/>
    <w:rsid w:val="00104808"/>
    <w:rsid w:val="00105426"/>
    <w:rsid w:val="00105A18"/>
    <w:rsid w:val="00106886"/>
    <w:rsid w:val="00107DD9"/>
    <w:rsid w:val="00111EB6"/>
    <w:rsid w:val="001154D3"/>
    <w:rsid w:val="001240B5"/>
    <w:rsid w:val="00162C57"/>
    <w:rsid w:val="00173D55"/>
    <w:rsid w:val="00174D7C"/>
    <w:rsid w:val="00175D48"/>
    <w:rsid w:val="00176C07"/>
    <w:rsid w:val="00186C2E"/>
    <w:rsid w:val="0019144A"/>
    <w:rsid w:val="00196249"/>
    <w:rsid w:val="00197F35"/>
    <w:rsid w:val="001A37B3"/>
    <w:rsid w:val="001A3FBE"/>
    <w:rsid w:val="001A4D3F"/>
    <w:rsid w:val="001B3E43"/>
    <w:rsid w:val="001B4B5D"/>
    <w:rsid w:val="001D35A4"/>
    <w:rsid w:val="001E3460"/>
    <w:rsid w:val="001E455A"/>
    <w:rsid w:val="001F0A61"/>
    <w:rsid w:val="001F2A07"/>
    <w:rsid w:val="001F5D38"/>
    <w:rsid w:val="001F7ADC"/>
    <w:rsid w:val="00217E2F"/>
    <w:rsid w:val="00250BEB"/>
    <w:rsid w:val="0026269B"/>
    <w:rsid w:val="0027284A"/>
    <w:rsid w:val="00273430"/>
    <w:rsid w:val="00273AE9"/>
    <w:rsid w:val="0028704A"/>
    <w:rsid w:val="002A271E"/>
    <w:rsid w:val="002B23CB"/>
    <w:rsid w:val="002B3336"/>
    <w:rsid w:val="002C18DC"/>
    <w:rsid w:val="002D3666"/>
    <w:rsid w:val="002D3834"/>
    <w:rsid w:val="002E617E"/>
    <w:rsid w:val="002F18EA"/>
    <w:rsid w:val="00301A31"/>
    <w:rsid w:val="003033D5"/>
    <w:rsid w:val="00324E80"/>
    <w:rsid w:val="00335B14"/>
    <w:rsid w:val="00347308"/>
    <w:rsid w:val="00370B52"/>
    <w:rsid w:val="003802A8"/>
    <w:rsid w:val="00380420"/>
    <w:rsid w:val="00381380"/>
    <w:rsid w:val="00384906"/>
    <w:rsid w:val="00387BBD"/>
    <w:rsid w:val="003947B5"/>
    <w:rsid w:val="003A34FC"/>
    <w:rsid w:val="003A5E4A"/>
    <w:rsid w:val="003C43FA"/>
    <w:rsid w:val="003D1D6C"/>
    <w:rsid w:val="003D267C"/>
    <w:rsid w:val="003D3828"/>
    <w:rsid w:val="003D49AD"/>
    <w:rsid w:val="003D5BCA"/>
    <w:rsid w:val="003E7111"/>
    <w:rsid w:val="003F6F7F"/>
    <w:rsid w:val="00404B96"/>
    <w:rsid w:val="00411348"/>
    <w:rsid w:val="00417634"/>
    <w:rsid w:val="00421A55"/>
    <w:rsid w:val="00433724"/>
    <w:rsid w:val="00440350"/>
    <w:rsid w:val="00443073"/>
    <w:rsid w:val="00447229"/>
    <w:rsid w:val="00452AC2"/>
    <w:rsid w:val="00455D93"/>
    <w:rsid w:val="00455E4D"/>
    <w:rsid w:val="0045659C"/>
    <w:rsid w:val="00460E17"/>
    <w:rsid w:val="004627A7"/>
    <w:rsid w:val="00465911"/>
    <w:rsid w:val="00470383"/>
    <w:rsid w:val="00490346"/>
    <w:rsid w:val="00497E9A"/>
    <w:rsid w:val="004A19B4"/>
    <w:rsid w:val="004A2BD6"/>
    <w:rsid w:val="004C0AB2"/>
    <w:rsid w:val="004C2307"/>
    <w:rsid w:val="004C2792"/>
    <w:rsid w:val="004E3C30"/>
    <w:rsid w:val="004E632D"/>
    <w:rsid w:val="004F17C7"/>
    <w:rsid w:val="004F36E7"/>
    <w:rsid w:val="00505DBC"/>
    <w:rsid w:val="0050621D"/>
    <w:rsid w:val="0050735D"/>
    <w:rsid w:val="005129FB"/>
    <w:rsid w:val="005207F9"/>
    <w:rsid w:val="00521EC4"/>
    <w:rsid w:val="00527555"/>
    <w:rsid w:val="005307DD"/>
    <w:rsid w:val="0053155F"/>
    <w:rsid w:val="005327A5"/>
    <w:rsid w:val="005336FB"/>
    <w:rsid w:val="005440BC"/>
    <w:rsid w:val="0054525E"/>
    <w:rsid w:val="0055668C"/>
    <w:rsid w:val="00557B15"/>
    <w:rsid w:val="00574D19"/>
    <w:rsid w:val="00575C7B"/>
    <w:rsid w:val="00577C8C"/>
    <w:rsid w:val="00581856"/>
    <w:rsid w:val="00586C87"/>
    <w:rsid w:val="0059087E"/>
    <w:rsid w:val="00595979"/>
    <w:rsid w:val="005970E9"/>
    <w:rsid w:val="005A0327"/>
    <w:rsid w:val="005A1A58"/>
    <w:rsid w:val="005A252E"/>
    <w:rsid w:val="005A3E42"/>
    <w:rsid w:val="005E2CA7"/>
    <w:rsid w:val="005F04D2"/>
    <w:rsid w:val="005F77AD"/>
    <w:rsid w:val="0060090B"/>
    <w:rsid w:val="006015CD"/>
    <w:rsid w:val="00605C5A"/>
    <w:rsid w:val="00605CA2"/>
    <w:rsid w:val="00606C9C"/>
    <w:rsid w:val="00612386"/>
    <w:rsid w:val="006139ED"/>
    <w:rsid w:val="00617239"/>
    <w:rsid w:val="00626077"/>
    <w:rsid w:val="00626B45"/>
    <w:rsid w:val="00633CF9"/>
    <w:rsid w:val="006343DF"/>
    <w:rsid w:val="006348D8"/>
    <w:rsid w:val="006362B1"/>
    <w:rsid w:val="00637E41"/>
    <w:rsid w:val="00641518"/>
    <w:rsid w:val="006421D4"/>
    <w:rsid w:val="006428E8"/>
    <w:rsid w:val="0064318F"/>
    <w:rsid w:val="0065398C"/>
    <w:rsid w:val="00656B88"/>
    <w:rsid w:val="00666525"/>
    <w:rsid w:val="006704C8"/>
    <w:rsid w:val="006730C1"/>
    <w:rsid w:val="006744C4"/>
    <w:rsid w:val="0068452A"/>
    <w:rsid w:val="0069272E"/>
    <w:rsid w:val="0069417A"/>
    <w:rsid w:val="006A292A"/>
    <w:rsid w:val="006A7E5D"/>
    <w:rsid w:val="006B0416"/>
    <w:rsid w:val="006B04A7"/>
    <w:rsid w:val="006B1D35"/>
    <w:rsid w:val="006B64FC"/>
    <w:rsid w:val="006C31EF"/>
    <w:rsid w:val="006D3CCE"/>
    <w:rsid w:val="006D5955"/>
    <w:rsid w:val="006E0CCC"/>
    <w:rsid w:val="006F3607"/>
    <w:rsid w:val="00700855"/>
    <w:rsid w:val="0070093C"/>
    <w:rsid w:val="00711C59"/>
    <w:rsid w:val="00713175"/>
    <w:rsid w:val="0071456C"/>
    <w:rsid w:val="0072197B"/>
    <w:rsid w:val="007243CF"/>
    <w:rsid w:val="00731AE9"/>
    <w:rsid w:val="007475FE"/>
    <w:rsid w:val="00756440"/>
    <w:rsid w:val="00761A5B"/>
    <w:rsid w:val="007642BC"/>
    <w:rsid w:val="00774F8E"/>
    <w:rsid w:val="00777BCB"/>
    <w:rsid w:val="007834C5"/>
    <w:rsid w:val="0079079B"/>
    <w:rsid w:val="0079484F"/>
    <w:rsid w:val="007A7888"/>
    <w:rsid w:val="007B4ECE"/>
    <w:rsid w:val="007C2E9A"/>
    <w:rsid w:val="007C46A4"/>
    <w:rsid w:val="007C4707"/>
    <w:rsid w:val="007D0B0B"/>
    <w:rsid w:val="007D2899"/>
    <w:rsid w:val="007D2BEC"/>
    <w:rsid w:val="007F2413"/>
    <w:rsid w:val="0080008F"/>
    <w:rsid w:val="00807BB6"/>
    <w:rsid w:val="00815B56"/>
    <w:rsid w:val="00816F95"/>
    <w:rsid w:val="00817469"/>
    <w:rsid w:val="008266DE"/>
    <w:rsid w:val="0083534F"/>
    <w:rsid w:val="008367D2"/>
    <w:rsid w:val="00853D7A"/>
    <w:rsid w:val="0085729D"/>
    <w:rsid w:val="00861998"/>
    <w:rsid w:val="008658BD"/>
    <w:rsid w:val="00894065"/>
    <w:rsid w:val="0089466F"/>
    <w:rsid w:val="008A496F"/>
    <w:rsid w:val="008B4F06"/>
    <w:rsid w:val="008B7956"/>
    <w:rsid w:val="008C28BA"/>
    <w:rsid w:val="008C5AAF"/>
    <w:rsid w:val="008C70E3"/>
    <w:rsid w:val="008D09E6"/>
    <w:rsid w:val="008D2748"/>
    <w:rsid w:val="008D667C"/>
    <w:rsid w:val="008E2626"/>
    <w:rsid w:val="008E38F6"/>
    <w:rsid w:val="008E7D5B"/>
    <w:rsid w:val="008F1804"/>
    <w:rsid w:val="00906522"/>
    <w:rsid w:val="00914D56"/>
    <w:rsid w:val="009154D0"/>
    <w:rsid w:val="00927F34"/>
    <w:rsid w:val="009513EC"/>
    <w:rsid w:val="00951E90"/>
    <w:rsid w:val="009577AD"/>
    <w:rsid w:val="009647D8"/>
    <w:rsid w:val="00964E32"/>
    <w:rsid w:val="00971D6D"/>
    <w:rsid w:val="00972442"/>
    <w:rsid w:val="00980ED5"/>
    <w:rsid w:val="009A2460"/>
    <w:rsid w:val="009B1EFA"/>
    <w:rsid w:val="009B35BA"/>
    <w:rsid w:val="009C5A44"/>
    <w:rsid w:val="009D2E54"/>
    <w:rsid w:val="009E2D42"/>
    <w:rsid w:val="009F3520"/>
    <w:rsid w:val="009F5A69"/>
    <w:rsid w:val="00A149AF"/>
    <w:rsid w:val="00A15ED5"/>
    <w:rsid w:val="00A32A10"/>
    <w:rsid w:val="00A4634E"/>
    <w:rsid w:val="00A469EE"/>
    <w:rsid w:val="00A4764C"/>
    <w:rsid w:val="00A56E0D"/>
    <w:rsid w:val="00A57A0B"/>
    <w:rsid w:val="00A72CCD"/>
    <w:rsid w:val="00A7432D"/>
    <w:rsid w:val="00A81DE8"/>
    <w:rsid w:val="00A95DD7"/>
    <w:rsid w:val="00A96645"/>
    <w:rsid w:val="00AA6D74"/>
    <w:rsid w:val="00AC481D"/>
    <w:rsid w:val="00AC750F"/>
    <w:rsid w:val="00AD0A11"/>
    <w:rsid w:val="00AE6D8A"/>
    <w:rsid w:val="00AF67D0"/>
    <w:rsid w:val="00B04984"/>
    <w:rsid w:val="00B05527"/>
    <w:rsid w:val="00B05BE5"/>
    <w:rsid w:val="00B113A5"/>
    <w:rsid w:val="00B13E82"/>
    <w:rsid w:val="00B24468"/>
    <w:rsid w:val="00B33FB3"/>
    <w:rsid w:val="00B35105"/>
    <w:rsid w:val="00B4251B"/>
    <w:rsid w:val="00B425DB"/>
    <w:rsid w:val="00B50A80"/>
    <w:rsid w:val="00B511E6"/>
    <w:rsid w:val="00B573D8"/>
    <w:rsid w:val="00B60F80"/>
    <w:rsid w:val="00B63061"/>
    <w:rsid w:val="00B63F61"/>
    <w:rsid w:val="00B64DF7"/>
    <w:rsid w:val="00B64F97"/>
    <w:rsid w:val="00B67413"/>
    <w:rsid w:val="00B72DE7"/>
    <w:rsid w:val="00B769F0"/>
    <w:rsid w:val="00B76CF5"/>
    <w:rsid w:val="00B85191"/>
    <w:rsid w:val="00B8597C"/>
    <w:rsid w:val="00BA0182"/>
    <w:rsid w:val="00BA2F92"/>
    <w:rsid w:val="00BA7759"/>
    <w:rsid w:val="00BB5F5F"/>
    <w:rsid w:val="00BC0FAD"/>
    <w:rsid w:val="00BC460B"/>
    <w:rsid w:val="00BC5697"/>
    <w:rsid w:val="00BD3424"/>
    <w:rsid w:val="00BD3659"/>
    <w:rsid w:val="00BE7FAA"/>
    <w:rsid w:val="00C0573D"/>
    <w:rsid w:val="00C07860"/>
    <w:rsid w:val="00C17C0C"/>
    <w:rsid w:val="00C217DE"/>
    <w:rsid w:val="00C25D1D"/>
    <w:rsid w:val="00C32E74"/>
    <w:rsid w:val="00C336B8"/>
    <w:rsid w:val="00C35C16"/>
    <w:rsid w:val="00C41332"/>
    <w:rsid w:val="00C45434"/>
    <w:rsid w:val="00C55E14"/>
    <w:rsid w:val="00C5676D"/>
    <w:rsid w:val="00C716CA"/>
    <w:rsid w:val="00C72EB4"/>
    <w:rsid w:val="00C77079"/>
    <w:rsid w:val="00C96905"/>
    <w:rsid w:val="00CA083D"/>
    <w:rsid w:val="00CB1533"/>
    <w:rsid w:val="00CB229E"/>
    <w:rsid w:val="00CB5681"/>
    <w:rsid w:val="00CC1441"/>
    <w:rsid w:val="00CD2C7C"/>
    <w:rsid w:val="00CE586B"/>
    <w:rsid w:val="00CF3628"/>
    <w:rsid w:val="00CF36EB"/>
    <w:rsid w:val="00CF4535"/>
    <w:rsid w:val="00D002B5"/>
    <w:rsid w:val="00D01AB5"/>
    <w:rsid w:val="00D14FFA"/>
    <w:rsid w:val="00D16E86"/>
    <w:rsid w:val="00D177A2"/>
    <w:rsid w:val="00D20800"/>
    <w:rsid w:val="00D20B5F"/>
    <w:rsid w:val="00D411E6"/>
    <w:rsid w:val="00D444D4"/>
    <w:rsid w:val="00D564C3"/>
    <w:rsid w:val="00D6198B"/>
    <w:rsid w:val="00D66A1A"/>
    <w:rsid w:val="00D7514E"/>
    <w:rsid w:val="00D8230D"/>
    <w:rsid w:val="00D97D97"/>
    <w:rsid w:val="00DB4884"/>
    <w:rsid w:val="00DC4801"/>
    <w:rsid w:val="00DD3FAD"/>
    <w:rsid w:val="00DE4425"/>
    <w:rsid w:val="00E033E0"/>
    <w:rsid w:val="00E04074"/>
    <w:rsid w:val="00E05255"/>
    <w:rsid w:val="00E27AA6"/>
    <w:rsid w:val="00E316A7"/>
    <w:rsid w:val="00E322B7"/>
    <w:rsid w:val="00E32771"/>
    <w:rsid w:val="00E33F31"/>
    <w:rsid w:val="00E35081"/>
    <w:rsid w:val="00E403DD"/>
    <w:rsid w:val="00E40A9A"/>
    <w:rsid w:val="00E52FE1"/>
    <w:rsid w:val="00E543C8"/>
    <w:rsid w:val="00E657A8"/>
    <w:rsid w:val="00E70648"/>
    <w:rsid w:val="00E74AE7"/>
    <w:rsid w:val="00E750CF"/>
    <w:rsid w:val="00E83274"/>
    <w:rsid w:val="00E87A25"/>
    <w:rsid w:val="00EA0B82"/>
    <w:rsid w:val="00EB3A2C"/>
    <w:rsid w:val="00EC448C"/>
    <w:rsid w:val="00ED312A"/>
    <w:rsid w:val="00ED6A83"/>
    <w:rsid w:val="00EE4BF0"/>
    <w:rsid w:val="00EE6E53"/>
    <w:rsid w:val="00EE7E5A"/>
    <w:rsid w:val="00EF0478"/>
    <w:rsid w:val="00F00B41"/>
    <w:rsid w:val="00F02351"/>
    <w:rsid w:val="00F238C2"/>
    <w:rsid w:val="00F31A4D"/>
    <w:rsid w:val="00F46011"/>
    <w:rsid w:val="00F518BC"/>
    <w:rsid w:val="00F526C0"/>
    <w:rsid w:val="00F62EE7"/>
    <w:rsid w:val="00F800C9"/>
    <w:rsid w:val="00F82605"/>
    <w:rsid w:val="00F9076D"/>
    <w:rsid w:val="00F93A0B"/>
    <w:rsid w:val="00F95005"/>
    <w:rsid w:val="00F976B5"/>
    <w:rsid w:val="00FA379C"/>
    <w:rsid w:val="00FA7865"/>
    <w:rsid w:val="00FB1CDA"/>
    <w:rsid w:val="00FB3EFD"/>
    <w:rsid w:val="00FB7FE2"/>
    <w:rsid w:val="00FC2385"/>
    <w:rsid w:val="00FC2F9C"/>
    <w:rsid w:val="00FC6ED1"/>
    <w:rsid w:val="00FF31F9"/>
    <w:rsid w:val="00FF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56C"/>
    <w:rPr>
      <w:rFonts w:eastAsia="Batang"/>
      <w:sz w:val="24"/>
      <w:szCs w:val="24"/>
      <w:lang w:val="it-IT" w:eastAsia="it-IT" w:bidi="it-IT"/>
    </w:rPr>
  </w:style>
  <w:style w:type="paragraph" w:styleId="Heading1">
    <w:name w:val="heading 1"/>
    <w:basedOn w:val="Normal"/>
    <w:qFormat/>
    <w:rsid w:val="0071456C"/>
    <w:pPr>
      <w:spacing w:before="100" w:beforeAutospacing="1" w:after="100" w:afterAutospacing="1"/>
      <w:outlineLvl w:val="0"/>
    </w:pPr>
    <w:rPr>
      <w:b/>
      <w:bCs/>
      <w:kern w:val="36"/>
      <w:sz w:val="48"/>
      <w:szCs w:val="48"/>
    </w:rPr>
  </w:style>
  <w:style w:type="paragraph" w:styleId="Heading2">
    <w:name w:val="heading 2"/>
    <w:basedOn w:val="Normal"/>
    <w:qFormat/>
    <w:rsid w:val="0071456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456C"/>
    <w:pPr>
      <w:spacing w:before="100" w:beforeAutospacing="1" w:after="100" w:afterAutospacing="1"/>
    </w:pPr>
  </w:style>
  <w:style w:type="character" w:styleId="Hyperlink">
    <w:name w:val="Hyperlink"/>
    <w:basedOn w:val="DefaultParagraphFont"/>
    <w:rsid w:val="0071456C"/>
    <w:rPr>
      <w:color w:val="0000FF"/>
      <w:u w:val="single"/>
    </w:rPr>
  </w:style>
  <w:style w:type="paragraph" w:styleId="Footer">
    <w:name w:val="footer"/>
    <w:basedOn w:val="Normal"/>
    <w:rsid w:val="0071456C"/>
    <w:pPr>
      <w:tabs>
        <w:tab w:val="center" w:pos="4320"/>
        <w:tab w:val="right" w:pos="8640"/>
      </w:tabs>
    </w:pPr>
  </w:style>
  <w:style w:type="character" w:customStyle="1" w:styleId="zzmpTrailerItem">
    <w:name w:val="zzmpTrailerItem"/>
    <w:basedOn w:val="DefaultParagraphFont"/>
    <w:rsid w:val="0071456C"/>
    <w:rPr>
      <w:rFonts w:ascii="Times New Roman" w:hAnsi="Times New Roman" w:cs="Times New Roman"/>
      <w:dstrike w:val="0"/>
      <w:color w:val="auto"/>
      <w:sz w:val="16"/>
      <w:u w:val="none"/>
      <w:effect w:val="none"/>
      <w:vertAlign w:val="baseline"/>
    </w:rPr>
  </w:style>
  <w:style w:type="paragraph" w:styleId="BalloonText">
    <w:name w:val="Balloon Text"/>
    <w:basedOn w:val="Normal"/>
    <w:semiHidden/>
    <w:rsid w:val="00186C2E"/>
    <w:rPr>
      <w:rFonts w:ascii="Tahoma" w:hAnsi="Tahoma" w:cs="Tahoma"/>
      <w:sz w:val="16"/>
      <w:szCs w:val="16"/>
    </w:rPr>
  </w:style>
  <w:style w:type="paragraph" w:styleId="Header">
    <w:name w:val="header"/>
    <w:basedOn w:val="Normal"/>
    <w:rsid w:val="004F36E7"/>
    <w:pPr>
      <w:tabs>
        <w:tab w:val="center" w:pos="4320"/>
        <w:tab w:val="right" w:pos="8640"/>
      </w:tabs>
    </w:pPr>
  </w:style>
  <w:style w:type="paragraph" w:styleId="FootnoteText">
    <w:name w:val="footnote text"/>
    <w:basedOn w:val="Normal"/>
    <w:link w:val="FootnoteTextChar"/>
    <w:uiPriority w:val="99"/>
    <w:semiHidden/>
    <w:rsid w:val="003A34FC"/>
    <w:rPr>
      <w:sz w:val="20"/>
      <w:szCs w:val="20"/>
    </w:rPr>
  </w:style>
  <w:style w:type="character" w:styleId="FootnoteReference">
    <w:name w:val="footnote reference"/>
    <w:basedOn w:val="DefaultParagraphFont"/>
    <w:uiPriority w:val="99"/>
    <w:semiHidden/>
    <w:rsid w:val="003A34FC"/>
    <w:rPr>
      <w:vertAlign w:val="superscript"/>
    </w:rPr>
  </w:style>
  <w:style w:type="character" w:styleId="CommentReference">
    <w:name w:val="annotation reference"/>
    <w:basedOn w:val="DefaultParagraphFont"/>
    <w:semiHidden/>
    <w:rsid w:val="00D01AB5"/>
    <w:rPr>
      <w:sz w:val="16"/>
      <w:szCs w:val="16"/>
    </w:rPr>
  </w:style>
  <w:style w:type="paragraph" w:styleId="CommentText">
    <w:name w:val="annotation text"/>
    <w:basedOn w:val="Normal"/>
    <w:semiHidden/>
    <w:rsid w:val="00D01AB5"/>
    <w:rPr>
      <w:sz w:val="20"/>
      <w:szCs w:val="20"/>
    </w:rPr>
  </w:style>
  <w:style w:type="paragraph" w:styleId="CommentSubject">
    <w:name w:val="annotation subject"/>
    <w:basedOn w:val="CommentText"/>
    <w:next w:val="CommentText"/>
    <w:semiHidden/>
    <w:rsid w:val="00D01AB5"/>
    <w:rPr>
      <w:b/>
      <w:bCs/>
    </w:rPr>
  </w:style>
  <w:style w:type="paragraph" w:styleId="ListParagraph">
    <w:name w:val="List Paragraph"/>
    <w:basedOn w:val="Normal"/>
    <w:uiPriority w:val="34"/>
    <w:qFormat/>
    <w:rsid w:val="00173D55"/>
    <w:pPr>
      <w:ind w:left="720"/>
      <w:contextualSpacing/>
    </w:pPr>
  </w:style>
  <w:style w:type="paragraph" w:customStyle="1" w:styleId="Default">
    <w:name w:val="Default"/>
    <w:rsid w:val="00196249"/>
    <w:pPr>
      <w:autoSpaceDE w:val="0"/>
      <w:autoSpaceDN w:val="0"/>
      <w:adjustRightInd w:val="0"/>
    </w:pPr>
    <w:rPr>
      <w:color w:val="000000"/>
      <w:sz w:val="24"/>
      <w:szCs w:val="24"/>
      <w:lang w:val="it-IT" w:eastAsia="it-IT" w:bidi="it-IT"/>
    </w:rPr>
  </w:style>
  <w:style w:type="character" w:customStyle="1" w:styleId="FootnoteTextChar">
    <w:name w:val="Footnote Text Char"/>
    <w:basedOn w:val="DefaultParagraphFont"/>
    <w:link w:val="FootnoteText"/>
    <w:uiPriority w:val="99"/>
    <w:semiHidden/>
    <w:rsid w:val="00105426"/>
    <w:rPr>
      <w:rFonts w:eastAsia="Batang"/>
      <w:lang w:eastAsia="it-IT"/>
    </w:rPr>
  </w:style>
  <w:style w:type="character" w:customStyle="1" w:styleId="hps">
    <w:name w:val="hps"/>
    <w:basedOn w:val="DefaultParagraphFont"/>
    <w:rsid w:val="00605C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56C"/>
    <w:rPr>
      <w:rFonts w:eastAsia="Batang"/>
      <w:sz w:val="24"/>
      <w:szCs w:val="24"/>
      <w:lang w:val="it-IT" w:eastAsia="it-IT" w:bidi="it-IT"/>
    </w:rPr>
  </w:style>
  <w:style w:type="paragraph" w:styleId="Heading1">
    <w:name w:val="heading 1"/>
    <w:basedOn w:val="Normal"/>
    <w:qFormat/>
    <w:rsid w:val="0071456C"/>
    <w:pPr>
      <w:spacing w:before="100" w:beforeAutospacing="1" w:after="100" w:afterAutospacing="1"/>
      <w:outlineLvl w:val="0"/>
    </w:pPr>
    <w:rPr>
      <w:b/>
      <w:bCs/>
      <w:kern w:val="36"/>
      <w:sz w:val="48"/>
      <w:szCs w:val="48"/>
    </w:rPr>
  </w:style>
  <w:style w:type="paragraph" w:styleId="Heading2">
    <w:name w:val="heading 2"/>
    <w:basedOn w:val="Normal"/>
    <w:qFormat/>
    <w:rsid w:val="0071456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456C"/>
    <w:pPr>
      <w:spacing w:before="100" w:beforeAutospacing="1" w:after="100" w:afterAutospacing="1"/>
    </w:pPr>
  </w:style>
  <w:style w:type="character" w:styleId="Hyperlink">
    <w:name w:val="Hyperlink"/>
    <w:basedOn w:val="DefaultParagraphFont"/>
    <w:rsid w:val="0071456C"/>
    <w:rPr>
      <w:color w:val="0000FF"/>
      <w:u w:val="single"/>
    </w:rPr>
  </w:style>
  <w:style w:type="paragraph" w:styleId="Footer">
    <w:name w:val="footer"/>
    <w:basedOn w:val="Normal"/>
    <w:rsid w:val="0071456C"/>
    <w:pPr>
      <w:tabs>
        <w:tab w:val="center" w:pos="4320"/>
        <w:tab w:val="right" w:pos="8640"/>
      </w:tabs>
    </w:pPr>
  </w:style>
  <w:style w:type="character" w:customStyle="1" w:styleId="zzmpTrailerItem">
    <w:name w:val="zzmpTrailerItem"/>
    <w:basedOn w:val="DefaultParagraphFont"/>
    <w:rsid w:val="0071456C"/>
    <w:rPr>
      <w:rFonts w:ascii="Times New Roman" w:hAnsi="Times New Roman" w:cs="Times New Roman"/>
      <w:dstrike w:val="0"/>
      <w:color w:val="auto"/>
      <w:sz w:val="16"/>
      <w:u w:val="none"/>
      <w:effect w:val="none"/>
      <w:vertAlign w:val="baseline"/>
    </w:rPr>
  </w:style>
  <w:style w:type="paragraph" w:styleId="BalloonText">
    <w:name w:val="Balloon Text"/>
    <w:basedOn w:val="Normal"/>
    <w:semiHidden/>
    <w:rsid w:val="00186C2E"/>
    <w:rPr>
      <w:rFonts w:ascii="Tahoma" w:hAnsi="Tahoma" w:cs="Tahoma"/>
      <w:sz w:val="16"/>
      <w:szCs w:val="16"/>
    </w:rPr>
  </w:style>
  <w:style w:type="paragraph" w:styleId="Header">
    <w:name w:val="header"/>
    <w:basedOn w:val="Normal"/>
    <w:rsid w:val="004F36E7"/>
    <w:pPr>
      <w:tabs>
        <w:tab w:val="center" w:pos="4320"/>
        <w:tab w:val="right" w:pos="8640"/>
      </w:tabs>
    </w:pPr>
  </w:style>
  <w:style w:type="paragraph" w:styleId="FootnoteText">
    <w:name w:val="footnote text"/>
    <w:basedOn w:val="Normal"/>
    <w:link w:val="FootnoteTextChar"/>
    <w:uiPriority w:val="99"/>
    <w:semiHidden/>
    <w:rsid w:val="003A34FC"/>
    <w:rPr>
      <w:sz w:val="20"/>
      <w:szCs w:val="20"/>
    </w:rPr>
  </w:style>
  <w:style w:type="character" w:styleId="FootnoteReference">
    <w:name w:val="footnote reference"/>
    <w:basedOn w:val="DefaultParagraphFont"/>
    <w:uiPriority w:val="99"/>
    <w:semiHidden/>
    <w:rsid w:val="003A34FC"/>
    <w:rPr>
      <w:vertAlign w:val="superscript"/>
    </w:rPr>
  </w:style>
  <w:style w:type="character" w:styleId="CommentReference">
    <w:name w:val="annotation reference"/>
    <w:basedOn w:val="DefaultParagraphFont"/>
    <w:semiHidden/>
    <w:rsid w:val="00D01AB5"/>
    <w:rPr>
      <w:sz w:val="16"/>
      <w:szCs w:val="16"/>
    </w:rPr>
  </w:style>
  <w:style w:type="paragraph" w:styleId="CommentText">
    <w:name w:val="annotation text"/>
    <w:basedOn w:val="Normal"/>
    <w:semiHidden/>
    <w:rsid w:val="00D01AB5"/>
    <w:rPr>
      <w:sz w:val="20"/>
      <w:szCs w:val="20"/>
    </w:rPr>
  </w:style>
  <w:style w:type="paragraph" w:styleId="CommentSubject">
    <w:name w:val="annotation subject"/>
    <w:basedOn w:val="CommentText"/>
    <w:next w:val="CommentText"/>
    <w:semiHidden/>
    <w:rsid w:val="00D01AB5"/>
    <w:rPr>
      <w:b/>
      <w:bCs/>
    </w:rPr>
  </w:style>
  <w:style w:type="paragraph" w:styleId="ListParagraph">
    <w:name w:val="List Paragraph"/>
    <w:basedOn w:val="Normal"/>
    <w:uiPriority w:val="34"/>
    <w:qFormat/>
    <w:rsid w:val="00173D55"/>
    <w:pPr>
      <w:ind w:left="720"/>
      <w:contextualSpacing/>
    </w:pPr>
  </w:style>
  <w:style w:type="paragraph" w:customStyle="1" w:styleId="Default">
    <w:name w:val="Default"/>
    <w:rsid w:val="00196249"/>
    <w:pPr>
      <w:autoSpaceDE w:val="0"/>
      <w:autoSpaceDN w:val="0"/>
      <w:adjustRightInd w:val="0"/>
    </w:pPr>
    <w:rPr>
      <w:color w:val="000000"/>
      <w:sz w:val="24"/>
      <w:szCs w:val="24"/>
      <w:lang w:val="it-IT" w:eastAsia="it-IT" w:bidi="it-IT"/>
    </w:rPr>
  </w:style>
  <w:style w:type="character" w:customStyle="1" w:styleId="FootnoteTextChar">
    <w:name w:val="Footnote Text Char"/>
    <w:basedOn w:val="DefaultParagraphFont"/>
    <w:link w:val="FootnoteText"/>
    <w:uiPriority w:val="99"/>
    <w:semiHidden/>
    <w:rsid w:val="00105426"/>
    <w:rPr>
      <w:rFonts w:eastAsia="Batang"/>
      <w:lang w:eastAsia="it-IT"/>
    </w:rPr>
  </w:style>
  <w:style w:type="character" w:customStyle="1" w:styleId="hps">
    <w:name w:val="hps"/>
    <w:basedOn w:val="DefaultParagraphFont"/>
    <w:rsid w:val="00605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88231">
      <w:bodyDiv w:val="1"/>
      <w:marLeft w:val="0"/>
      <w:marRight w:val="0"/>
      <w:marTop w:val="0"/>
      <w:marBottom w:val="0"/>
      <w:divBdr>
        <w:top w:val="none" w:sz="0" w:space="0" w:color="auto"/>
        <w:left w:val="none" w:sz="0" w:space="0" w:color="auto"/>
        <w:bottom w:val="none" w:sz="0" w:space="0" w:color="auto"/>
        <w:right w:val="none" w:sz="0" w:space="0" w:color="auto"/>
      </w:divBdr>
      <w:divsChild>
        <w:div w:id="1218005045">
          <w:marLeft w:val="0"/>
          <w:marRight w:val="0"/>
          <w:marTop w:val="300"/>
          <w:marBottom w:val="0"/>
          <w:divBdr>
            <w:top w:val="none" w:sz="0" w:space="0" w:color="auto"/>
            <w:left w:val="none" w:sz="0" w:space="0" w:color="auto"/>
            <w:bottom w:val="none" w:sz="0" w:space="0" w:color="auto"/>
            <w:right w:val="none" w:sz="0" w:space="0" w:color="auto"/>
          </w:divBdr>
          <w:divsChild>
            <w:div w:id="120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8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S.PrivacyPolicy@3ds.com" TargetMode="External"/><Relationship Id="rId4" Type="http://schemas.microsoft.com/office/2007/relationships/stylesWithEffects" Target="stylesWithEffects.xml"/><Relationship Id="rId9" Type="http://schemas.openxmlformats.org/officeDocument/2006/relationships/hyperlink" Target="mailto:DS.PrivacyPolicy@3ds.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xport.gov/safeharb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2B308-776E-4CC8-88E1-4F61FC124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2564</Words>
  <Characters>14616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DASSAULT SYSTEMES</Company>
  <LinksUpToDate>false</LinksUpToDate>
  <CharactersWithSpaces>17146</CharactersWithSpaces>
  <SharedDoc>false</SharedDoc>
  <HLinks>
    <vt:vector size="18" baseType="variant">
      <vt:variant>
        <vt:i4>5570660</vt:i4>
      </vt:variant>
      <vt:variant>
        <vt:i4>3</vt:i4>
      </vt:variant>
      <vt:variant>
        <vt:i4>0</vt:i4>
      </vt:variant>
      <vt:variant>
        <vt:i4>5</vt:i4>
      </vt:variant>
      <vt:variant>
        <vt:lpwstr>mailto:DS.PrivacyPolicy@3ds.com</vt:lpwstr>
      </vt:variant>
      <vt:variant>
        <vt:lpwstr/>
      </vt:variant>
      <vt:variant>
        <vt:i4>5570660</vt:i4>
      </vt:variant>
      <vt:variant>
        <vt:i4>0</vt:i4>
      </vt:variant>
      <vt:variant>
        <vt:i4>0</vt:i4>
      </vt:variant>
      <vt:variant>
        <vt:i4>5</vt:i4>
      </vt:variant>
      <vt:variant>
        <vt:lpwstr>mailto:DS.PrivacyPolicy@3ds.com</vt:lpwstr>
      </vt:variant>
      <vt:variant>
        <vt:lpwstr/>
      </vt:variant>
      <vt:variant>
        <vt:i4>5701698</vt:i4>
      </vt:variant>
      <vt:variant>
        <vt:i4>0</vt:i4>
      </vt:variant>
      <vt:variant>
        <vt:i4>0</vt:i4>
      </vt:variant>
      <vt:variant>
        <vt:i4>5</vt:i4>
      </vt:variant>
      <vt:variant>
        <vt:lpwstr>http://www.export.gov/safeharbor/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CHIACP</dc:creator>
  <cp:lastModifiedBy>DUBAR Cédric</cp:lastModifiedBy>
  <cp:revision>2</cp:revision>
  <cp:lastPrinted>2008-10-06T10:16:00Z</cp:lastPrinted>
  <dcterms:created xsi:type="dcterms:W3CDTF">2014-12-18T16:05:00Z</dcterms:created>
  <dcterms:modified xsi:type="dcterms:W3CDTF">2014-12-18T16:05:00Z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kCAA7rEQlgrYY5Ddj2/CNQNngTktwZcppzVdAUgK14y3bB1fYCrPuTLnVmjsP5/CRY1KmiMrItmV/Jt/_x000d_
hyTlicZRpo+Qlj8LfbwczTdtBveTPmfODJq4VMJla84K2RH64wwR17MiyXS+VdNwAHbJAwuXdj9z_x000d_
37eRbKCZ</vt:lpwstr>
  </property>
  <property fmtid="{D5CDD505-2E9C-101B-9397-08002B2CF9AE}" pid="3" name="RESPONSE_SENDER_NAME">
    <vt:lpwstr>4AAAUmLmXdMZevT+nYctT+s/M6kY8qkjvWKAcpnyYPlZuY58IoJiwF6fcw==</vt:lpwstr>
  </property>
  <property fmtid="{D5CDD505-2E9C-101B-9397-08002B2CF9AE}" pid="4" name="EMAIL_OWNER_ADDRESS">
    <vt:lpwstr>4AAAv2pPQheLA5VS3d4cog0qE31fJOT1ohrRlFaf6QmYKTrZq0+x+vYcyA==</vt:lpwstr>
  </property>
</Properties>
</file>